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574D9" w14:textId="3618ABEF" w:rsidR="00307769" w:rsidRDefault="00307769" w:rsidP="003077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AA1EC2">
        <w:rPr>
          <w:b/>
          <w:i/>
          <w:noProof/>
          <w:sz w:val="28"/>
        </w:rPr>
        <w:t>200667</w:t>
      </w:r>
    </w:p>
    <w:p w14:paraId="34A08C43" w14:textId="77777777" w:rsidR="00307769" w:rsidRDefault="00307769" w:rsidP="00307769">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307769"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64F4164"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904494">
        <w:rPr>
          <w:sz w:val="22"/>
        </w:rPr>
        <w:t>R</w:t>
      </w:r>
      <w:r w:rsidR="00904494">
        <w:rPr>
          <w:rFonts w:hint="eastAsia"/>
          <w:sz w:val="22"/>
        </w:rPr>
        <w:t>eply</w:t>
      </w:r>
      <w:r w:rsidR="00904494">
        <w:rPr>
          <w:sz w:val="22"/>
        </w:rPr>
        <w:t xml:space="preserve"> LS </w:t>
      </w:r>
      <w:r w:rsidR="00904494">
        <w:rPr>
          <w:rFonts w:hint="eastAsia"/>
          <w:sz w:val="22"/>
        </w:rPr>
        <w:t>on</w:t>
      </w:r>
      <w:r w:rsidR="00904494">
        <w:rPr>
          <w:sz w:val="22"/>
        </w:rPr>
        <w:t xml:space="preserve"> </w:t>
      </w:r>
      <w:r w:rsidR="00307769">
        <w:rPr>
          <w:rFonts w:hint="eastAsia"/>
          <w:sz w:val="22"/>
        </w:rPr>
        <w:t>th</w:t>
      </w:r>
      <w:r w:rsidR="00D55204">
        <w:rPr>
          <w:rFonts w:hint="eastAsia"/>
          <w:sz w:val="22"/>
        </w:rPr>
        <w:t>e</w:t>
      </w:r>
      <w:r w:rsidR="00D55204">
        <w:rPr>
          <w:sz w:val="22"/>
        </w:rPr>
        <w:t xml:space="preserve"> </w:t>
      </w:r>
      <w:r w:rsidR="00D55204">
        <w:rPr>
          <w:rFonts w:hint="eastAsia"/>
          <w:sz w:val="22"/>
        </w:rPr>
        <w:t>condition</w:t>
      </w:r>
      <w:r w:rsidR="00D55204">
        <w:rPr>
          <w:sz w:val="22"/>
        </w:rPr>
        <w:t xml:space="preserve"> </w:t>
      </w:r>
      <w:r w:rsidR="00D55204">
        <w:rPr>
          <w:rFonts w:hint="eastAsia"/>
          <w:sz w:val="22"/>
        </w:rPr>
        <w:t>of</w:t>
      </w:r>
      <w:r w:rsidR="00D55204">
        <w:rPr>
          <w:sz w:val="22"/>
        </w:rPr>
        <w:t xml:space="preserve"> PRS </w:t>
      </w:r>
      <w:r w:rsidR="00D55204">
        <w:rPr>
          <w:rFonts w:hint="eastAsia"/>
          <w:sz w:val="22"/>
        </w:rPr>
        <w:t>measurement</w:t>
      </w:r>
      <w:r w:rsidR="00D55204">
        <w:rPr>
          <w:sz w:val="22"/>
        </w:rPr>
        <w:t xml:space="preserve"> </w:t>
      </w:r>
      <w:r w:rsidR="00D55204">
        <w:rPr>
          <w:rFonts w:hint="eastAsia"/>
          <w:sz w:val="22"/>
        </w:rPr>
        <w:t>outside</w:t>
      </w:r>
      <w:r w:rsidR="00D55204">
        <w:rPr>
          <w:sz w:val="22"/>
        </w:rPr>
        <w:t xml:space="preserve"> </w:t>
      </w:r>
      <w:r w:rsidR="00D55204">
        <w:rPr>
          <w:rFonts w:hint="eastAsia"/>
          <w:sz w:val="22"/>
        </w:rPr>
        <w:t>the</w:t>
      </w:r>
      <w:r w:rsidR="00D55204">
        <w:rPr>
          <w:sz w:val="22"/>
        </w:rPr>
        <w:t xml:space="preserve"> MG</w:t>
      </w:r>
    </w:p>
    <w:bookmarkEnd w:id="2"/>
    <w:bookmarkEnd w:id="3"/>
    <w:p w14:paraId="30D11868" w14:textId="664CF540" w:rsidR="00174A69" w:rsidRPr="00086BFD" w:rsidRDefault="00174A69" w:rsidP="00DC62EC">
      <w:pPr>
        <w:ind w:left="1985" w:hanging="1985"/>
        <w:jc w:val="both"/>
        <w:rPr>
          <w:sz w:val="22"/>
        </w:rPr>
      </w:pPr>
      <w:r w:rsidRPr="00086BFD">
        <w:rPr>
          <w:b/>
          <w:sz w:val="22"/>
        </w:rPr>
        <w:t>Agenda Item:</w:t>
      </w:r>
      <w:r w:rsidRPr="00086BFD">
        <w:rPr>
          <w:sz w:val="22"/>
        </w:rPr>
        <w:tab/>
      </w:r>
      <w:r w:rsidR="0086435D">
        <w:rPr>
          <w:sz w:val="22"/>
        </w:rPr>
        <w:t>6.21.2.2</w:t>
      </w:r>
    </w:p>
    <w:p w14:paraId="60A229B7" w14:textId="4DCC6DF6" w:rsidR="00174A69" w:rsidRPr="00086BFD" w:rsidRDefault="00174A69" w:rsidP="00DC62EC">
      <w:pPr>
        <w:tabs>
          <w:tab w:val="left" w:pos="1985"/>
        </w:tabs>
        <w:jc w:val="both"/>
        <w:rPr>
          <w:sz w:val="22"/>
        </w:rPr>
      </w:pPr>
      <w:r w:rsidRPr="00086BFD">
        <w:rPr>
          <w:b/>
          <w:sz w:val="22"/>
        </w:rPr>
        <w:t>Document for:</w:t>
      </w:r>
      <w:r w:rsidRPr="00086BFD">
        <w:rPr>
          <w:sz w:val="22"/>
        </w:rPr>
        <w:tab/>
      </w:r>
      <w:r w:rsidR="00904494">
        <w:rPr>
          <w:sz w:val="22"/>
        </w:rPr>
        <w:t>A</w:t>
      </w:r>
      <w:r w:rsidR="00904494">
        <w:rPr>
          <w:rFonts w:hint="eastAsia"/>
          <w:sz w:val="22"/>
        </w:rPr>
        <w:t>pproval</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5F387C65" w:rsidR="00E963EB" w:rsidRDefault="002A58DF" w:rsidP="00DC62EC">
      <w:pPr>
        <w:spacing w:before="100" w:beforeAutospacing="1" w:afterLines="50" w:after="120"/>
        <w:jc w:val="both"/>
        <w:rPr>
          <w:lang w:val="en-US"/>
        </w:rPr>
      </w:pPr>
      <w:r>
        <w:rPr>
          <w:rFonts w:hint="eastAsia"/>
          <w:lang w:val="en-US"/>
        </w:rPr>
        <w:t>A</w:t>
      </w:r>
      <w:r>
        <w:rPr>
          <w:lang w:val="en-US"/>
        </w:rPr>
        <w:t xml:space="preserve"> LS [1] </w:t>
      </w:r>
      <w:r>
        <w:rPr>
          <w:rFonts w:hint="eastAsia"/>
          <w:lang w:val="en-US"/>
        </w:rPr>
        <w:t>was</w:t>
      </w:r>
      <w:r>
        <w:rPr>
          <w:lang w:val="en-US"/>
        </w:rPr>
        <w:t xml:space="preserve"> </w:t>
      </w:r>
      <w:r>
        <w:rPr>
          <w:rFonts w:hint="eastAsia"/>
          <w:lang w:val="en-US"/>
        </w:rPr>
        <w:t>sent</w:t>
      </w:r>
      <w:r>
        <w:rPr>
          <w:lang w:val="en-US"/>
        </w:rPr>
        <w:t xml:space="preserve"> </w:t>
      </w:r>
      <w:r>
        <w:rPr>
          <w:rFonts w:hint="eastAsia"/>
          <w:lang w:val="en-US"/>
        </w:rPr>
        <w:t>form</w:t>
      </w:r>
      <w:r>
        <w:rPr>
          <w:lang w:val="en-US"/>
        </w:rPr>
        <w:t xml:space="preserve"> RAN1 </w:t>
      </w:r>
      <w:r>
        <w:rPr>
          <w:rFonts w:hint="eastAsia"/>
          <w:lang w:val="en-US"/>
        </w:rPr>
        <w:t>to</w:t>
      </w:r>
      <w:r>
        <w:rPr>
          <w:lang w:val="en-US"/>
        </w:rPr>
        <w:t xml:space="preserve"> RAN4 </w:t>
      </w:r>
      <w:r>
        <w:rPr>
          <w:rFonts w:hint="eastAsia"/>
          <w:lang w:val="en-US"/>
        </w:rPr>
        <w:t>regarding</w:t>
      </w:r>
      <w:r>
        <w:rPr>
          <w:lang w:val="en-US"/>
        </w:rPr>
        <w:t xml:space="preserve"> </w:t>
      </w:r>
      <w:r w:rsidR="00882436">
        <w:rPr>
          <w:rFonts w:hint="eastAsia"/>
          <w:lang w:val="en-US"/>
        </w:rPr>
        <w:t>to</w:t>
      </w:r>
      <w:r w:rsidR="00882436">
        <w:rPr>
          <w:lang w:val="en-US"/>
        </w:rPr>
        <w:t xml:space="preserve"> </w:t>
      </w:r>
      <w:r w:rsidR="00D55204">
        <w:rPr>
          <w:rFonts w:hint="eastAsia"/>
          <w:lang w:val="en-US"/>
        </w:rPr>
        <w:t>the</w:t>
      </w:r>
      <w:r w:rsidR="00D55204">
        <w:rPr>
          <w:lang w:val="en-US"/>
        </w:rPr>
        <w:t xml:space="preserve"> </w:t>
      </w:r>
      <w:r w:rsidR="00D55204">
        <w:rPr>
          <w:rFonts w:hint="eastAsia"/>
          <w:lang w:val="en-US"/>
        </w:rPr>
        <w:t>th</w:t>
      </w:r>
      <w:r w:rsidR="004A4E38">
        <w:rPr>
          <w:rFonts w:hint="eastAsia"/>
          <w:lang w:val="en-US"/>
        </w:rPr>
        <w:t>reshold</w:t>
      </w:r>
      <w:r w:rsidR="004A4E38">
        <w:rPr>
          <w:lang w:val="en-US"/>
        </w:rPr>
        <w:t xml:space="preserve"> </w:t>
      </w:r>
      <w:r w:rsidR="004A4E38">
        <w:rPr>
          <w:rFonts w:hint="eastAsia"/>
          <w:lang w:val="en-US"/>
        </w:rPr>
        <w:t>which</w:t>
      </w:r>
      <w:r w:rsidR="004A4E38">
        <w:rPr>
          <w:lang w:val="en-US"/>
        </w:rPr>
        <w:t xml:space="preserve"> </w:t>
      </w:r>
      <w:r w:rsidR="004A4E38">
        <w:rPr>
          <w:rFonts w:hint="eastAsia"/>
          <w:lang w:val="en-US"/>
        </w:rPr>
        <w:t>is</w:t>
      </w:r>
      <w:r w:rsidR="004A4E38">
        <w:rPr>
          <w:lang w:val="en-US"/>
        </w:rPr>
        <w:t xml:space="preserve"> </w:t>
      </w:r>
      <w:r w:rsidR="004A4E38">
        <w:rPr>
          <w:rFonts w:hint="eastAsia"/>
          <w:lang w:val="en-US"/>
        </w:rPr>
        <w:t>used</w:t>
      </w:r>
      <w:r w:rsidR="004A4E38">
        <w:rPr>
          <w:lang w:val="en-US"/>
        </w:rPr>
        <w:t xml:space="preserve"> </w:t>
      </w:r>
      <w:r w:rsidR="004A4E38">
        <w:rPr>
          <w:rFonts w:hint="eastAsia"/>
          <w:lang w:val="en-US"/>
        </w:rPr>
        <w:t>to</w:t>
      </w:r>
      <w:r w:rsidR="004A4E38">
        <w:rPr>
          <w:lang w:val="en-US"/>
        </w:rPr>
        <w:t xml:space="preserve"> </w:t>
      </w:r>
      <w:r w:rsidR="004A4E38">
        <w:rPr>
          <w:rFonts w:hint="eastAsia"/>
          <w:lang w:val="en-US"/>
        </w:rPr>
        <w:t>be</w:t>
      </w:r>
      <w:r w:rsidR="004A4E38">
        <w:rPr>
          <w:lang w:val="en-US"/>
        </w:rPr>
        <w:t xml:space="preserve"> </w:t>
      </w:r>
      <w:r w:rsidR="004A4E38">
        <w:rPr>
          <w:rFonts w:hint="eastAsia"/>
          <w:lang w:val="en-US"/>
        </w:rPr>
        <w:t>compared</w:t>
      </w:r>
      <w:r w:rsidR="004A4E38">
        <w:rPr>
          <w:lang w:val="en-US"/>
        </w:rPr>
        <w:t xml:space="preserve"> </w:t>
      </w:r>
      <w:r w:rsidR="004A4E38">
        <w:rPr>
          <w:rFonts w:hint="eastAsia"/>
          <w:lang w:val="en-US"/>
        </w:rPr>
        <w:t>against</w:t>
      </w:r>
      <w:r w:rsidR="004A4E38">
        <w:rPr>
          <w:lang w:val="en-US"/>
        </w:rPr>
        <w:t xml:space="preserve"> </w:t>
      </w:r>
      <w:r w:rsidR="004A4E38">
        <w:rPr>
          <w:rFonts w:hint="eastAsia"/>
          <w:lang w:val="en-US"/>
        </w:rPr>
        <w:t>with</w:t>
      </w:r>
      <w:r w:rsidR="004A4E38">
        <w:rPr>
          <w:lang w:val="en-US"/>
        </w:rPr>
        <w:t xml:space="preserve"> </w:t>
      </w:r>
      <w:r w:rsidR="004A4E38">
        <w:rPr>
          <w:rFonts w:hint="eastAsia"/>
          <w:lang w:val="en-US"/>
        </w:rPr>
        <w:t>the</w:t>
      </w:r>
      <w:r w:rsidR="004A4E38">
        <w:rPr>
          <w:lang w:val="en-US"/>
        </w:rPr>
        <w:t xml:space="preserve"> R</w:t>
      </w:r>
      <w:r w:rsidR="004A4E38">
        <w:rPr>
          <w:rFonts w:hint="eastAsia"/>
          <w:lang w:val="en-US"/>
        </w:rPr>
        <w:t>x</w:t>
      </w:r>
      <w:r w:rsidR="004A4E38">
        <w:rPr>
          <w:lang w:val="en-US"/>
        </w:rPr>
        <w:t xml:space="preserve"> </w:t>
      </w:r>
      <w:r w:rsidR="004A4E38">
        <w:rPr>
          <w:rFonts w:hint="eastAsia"/>
          <w:lang w:val="en-US"/>
        </w:rPr>
        <w:t>timing</w:t>
      </w:r>
      <w:r w:rsidR="004A4E38">
        <w:rPr>
          <w:lang w:val="en-US"/>
        </w:rPr>
        <w:t xml:space="preserve"> </w:t>
      </w:r>
      <w:r w:rsidR="004A4E38">
        <w:rPr>
          <w:rFonts w:hint="eastAsia"/>
          <w:lang w:val="en-US"/>
        </w:rPr>
        <w:t>difference</w:t>
      </w:r>
      <w:r w:rsidR="004A4E38">
        <w:rPr>
          <w:lang w:val="en-US"/>
        </w:rPr>
        <w:t xml:space="preserve"> </w:t>
      </w:r>
      <w:r w:rsidR="004A4E38">
        <w:rPr>
          <w:rFonts w:hint="eastAsia"/>
          <w:lang w:val="en-US"/>
        </w:rPr>
        <w:t>to</w:t>
      </w:r>
      <w:r w:rsidR="004A4E38">
        <w:rPr>
          <w:lang w:val="en-US"/>
        </w:rPr>
        <w:t xml:space="preserve"> </w:t>
      </w:r>
      <w:r w:rsidR="004A4E38">
        <w:rPr>
          <w:rFonts w:hint="eastAsia"/>
          <w:lang w:val="en-US"/>
        </w:rPr>
        <w:t>determine</w:t>
      </w:r>
      <w:r w:rsidR="004A4E38">
        <w:rPr>
          <w:lang w:val="en-US"/>
        </w:rPr>
        <w:t xml:space="preserve"> </w:t>
      </w:r>
      <w:r w:rsidR="004A4E38">
        <w:rPr>
          <w:rFonts w:hint="eastAsia"/>
          <w:lang w:val="en-US"/>
        </w:rPr>
        <w:t>whether</w:t>
      </w:r>
      <w:r w:rsidR="004A4E38">
        <w:rPr>
          <w:lang w:val="en-US"/>
        </w:rPr>
        <w:t xml:space="preserve"> </w:t>
      </w:r>
      <w:r w:rsidR="004A4E38">
        <w:rPr>
          <w:rFonts w:hint="eastAsia"/>
          <w:lang w:val="en-US"/>
        </w:rPr>
        <w:t>the</w:t>
      </w:r>
      <w:r w:rsidR="004A4E38">
        <w:rPr>
          <w:lang w:val="en-US"/>
        </w:rPr>
        <w:t xml:space="preserve"> PRS </w:t>
      </w:r>
      <w:r w:rsidR="004A4E38">
        <w:rPr>
          <w:rFonts w:hint="eastAsia"/>
          <w:lang w:val="en-US"/>
        </w:rPr>
        <w:t>from</w:t>
      </w:r>
      <w:r w:rsidR="004A4E38">
        <w:rPr>
          <w:lang w:val="en-US"/>
        </w:rPr>
        <w:t xml:space="preserve"> </w:t>
      </w:r>
      <w:r w:rsidR="004A4E38">
        <w:rPr>
          <w:rFonts w:hint="eastAsia"/>
          <w:lang w:val="en-US"/>
        </w:rPr>
        <w:t>the</w:t>
      </w:r>
      <w:r w:rsidR="004A4E38">
        <w:rPr>
          <w:lang w:val="en-US"/>
        </w:rPr>
        <w:t xml:space="preserve"> </w:t>
      </w:r>
      <w:r w:rsidR="004A4E38">
        <w:rPr>
          <w:rFonts w:hint="eastAsia"/>
          <w:lang w:val="en-US"/>
        </w:rPr>
        <w:t>non-serving</w:t>
      </w:r>
      <w:r w:rsidR="004A4E38">
        <w:rPr>
          <w:lang w:val="en-US"/>
        </w:rPr>
        <w:t xml:space="preserve"> </w:t>
      </w:r>
      <w:r w:rsidR="004A4E38">
        <w:rPr>
          <w:rFonts w:hint="eastAsia"/>
          <w:lang w:val="en-US"/>
        </w:rPr>
        <w:t>cell</w:t>
      </w:r>
      <w:r w:rsidR="004A4E38">
        <w:rPr>
          <w:lang w:val="en-US"/>
        </w:rPr>
        <w:t xml:space="preserve"> </w:t>
      </w:r>
      <w:r w:rsidR="004A4E38">
        <w:rPr>
          <w:rFonts w:hint="eastAsia"/>
          <w:lang w:val="en-US"/>
        </w:rPr>
        <w:t>satisfy</w:t>
      </w:r>
      <w:r w:rsidR="004A4E38">
        <w:rPr>
          <w:lang w:val="en-US"/>
        </w:rPr>
        <w:t xml:space="preserve"> </w:t>
      </w:r>
      <w:r w:rsidR="004A4E38">
        <w:rPr>
          <w:rFonts w:hint="eastAsia"/>
          <w:lang w:val="en-US"/>
        </w:rPr>
        <w:t>the</w:t>
      </w:r>
      <w:r w:rsidR="004A4E38">
        <w:rPr>
          <w:lang w:val="en-US"/>
        </w:rPr>
        <w:t xml:space="preserve"> </w:t>
      </w:r>
      <w:r w:rsidR="004A4E38">
        <w:rPr>
          <w:rFonts w:hint="eastAsia"/>
          <w:lang w:val="en-US"/>
        </w:rPr>
        <w:t>condition</w:t>
      </w:r>
      <w:r w:rsidR="004A4E38">
        <w:rPr>
          <w:lang w:val="en-US"/>
        </w:rPr>
        <w:t xml:space="preserve"> </w:t>
      </w:r>
      <w:r w:rsidR="004A4E38">
        <w:rPr>
          <w:rFonts w:hint="eastAsia"/>
          <w:lang w:val="en-US"/>
        </w:rPr>
        <w:t>of</w:t>
      </w:r>
      <w:r w:rsidR="004A4E38">
        <w:rPr>
          <w:lang w:val="en-US"/>
        </w:rPr>
        <w:t xml:space="preserve"> PRS </w:t>
      </w:r>
      <w:r w:rsidR="004A4E38">
        <w:rPr>
          <w:rFonts w:hint="eastAsia"/>
          <w:lang w:val="en-US"/>
        </w:rPr>
        <w:t>measurement</w:t>
      </w:r>
      <w:r w:rsidR="004A4E38">
        <w:rPr>
          <w:lang w:val="en-US"/>
        </w:rPr>
        <w:t xml:space="preserve"> </w:t>
      </w:r>
      <w:r w:rsidR="004A4E38">
        <w:rPr>
          <w:rFonts w:hint="eastAsia"/>
          <w:lang w:val="en-US"/>
        </w:rPr>
        <w:t>outside</w:t>
      </w:r>
      <w:r w:rsidR="004A4E38">
        <w:rPr>
          <w:lang w:val="en-US"/>
        </w:rPr>
        <w:t xml:space="preserve"> MG</w:t>
      </w:r>
      <w:r w:rsidR="004A4E38">
        <w:rPr>
          <w:rFonts w:hint="eastAsia"/>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61CBCD24" w14:textId="77777777" w:rsidR="004A4E38" w:rsidRPr="0082406B" w:rsidRDefault="004A4E38" w:rsidP="004A4E38">
            <w:pPr>
              <w:autoSpaceDE/>
              <w:autoSpaceDN/>
              <w:adjustRightInd/>
              <w:rPr>
                <w:rFonts w:ascii="Arial" w:hAnsi="Arial" w:cs="Arial"/>
                <w:b/>
              </w:rPr>
            </w:pPr>
            <w:r w:rsidRPr="0082406B">
              <w:rPr>
                <w:rFonts w:ascii="Arial" w:hAnsi="Arial" w:cs="Arial"/>
                <w:b/>
              </w:rPr>
              <w:t>1. Overall Description:</w:t>
            </w:r>
          </w:p>
          <w:p w14:paraId="6289C09B" w14:textId="77777777" w:rsidR="004A4E38" w:rsidRDefault="004A4E38" w:rsidP="004A4E38">
            <w:pPr>
              <w:autoSpaceDE/>
              <w:autoSpaceDN/>
              <w:adjustRightInd/>
              <w:spacing w:after="0"/>
              <w:rPr>
                <w:rFonts w:ascii="Arial" w:hAnsi="Arial" w:cs="Arial"/>
              </w:rPr>
            </w:pPr>
            <w:r>
              <w:rPr>
                <w:rFonts w:ascii="Arial" w:hAnsi="Arial" w:cs="Arial" w:hint="eastAsia"/>
              </w:rPr>
              <w:t>R</w:t>
            </w:r>
            <w:r>
              <w:rPr>
                <w:rFonts w:ascii="Arial" w:hAnsi="Arial" w:cs="Arial"/>
              </w:rPr>
              <w:t xml:space="preserve">AN1 discussed the condition of </w:t>
            </w:r>
            <w:r>
              <w:rPr>
                <w:rFonts w:ascii="Arial" w:hAnsi="Arial" w:cs="Arial" w:hint="eastAsia"/>
              </w:rPr>
              <w:t>PRS</w:t>
            </w:r>
            <w:r>
              <w:rPr>
                <w:rFonts w:ascii="Arial" w:hAnsi="Arial" w:cs="Arial"/>
              </w:rPr>
              <w:t xml:space="preserve"> measurement without MG and reached the following agreement in RAN1#106bis-e.</w:t>
            </w:r>
          </w:p>
          <w:p w14:paraId="59AEF50A" w14:textId="77777777" w:rsidR="004A4E38" w:rsidRDefault="004A4E38" w:rsidP="004A4E38">
            <w:pPr>
              <w:autoSpaceDE/>
              <w:autoSpaceDN/>
              <w:adjustRightInd/>
              <w:spacing w:after="0"/>
              <w:rPr>
                <w:rFonts w:ascii="Arial" w:hAnsi="Arial" w:cs="Arial"/>
              </w:rPr>
            </w:pPr>
          </w:p>
          <w:tbl>
            <w:tblPr>
              <w:tblStyle w:val="af"/>
              <w:tblW w:w="0" w:type="auto"/>
              <w:tblLook w:val="04A0" w:firstRow="1" w:lastRow="0" w:firstColumn="1" w:lastColumn="0" w:noHBand="0" w:noVBand="1"/>
            </w:tblPr>
            <w:tblGrid>
              <w:gridCol w:w="9405"/>
            </w:tblGrid>
            <w:tr w:rsidR="004A4E38" w14:paraId="241A4EF1" w14:textId="77777777" w:rsidTr="000D5A70">
              <w:tc>
                <w:tcPr>
                  <w:tcW w:w="9855" w:type="dxa"/>
                </w:tcPr>
                <w:p w14:paraId="27FB6EB4" w14:textId="77777777" w:rsidR="004A4E38" w:rsidRPr="00790B9F" w:rsidRDefault="004A4E38" w:rsidP="004A4E38">
                  <w:pPr>
                    <w:autoSpaceDE/>
                    <w:autoSpaceDN/>
                    <w:adjustRightInd/>
                    <w:spacing w:after="0"/>
                    <w:rPr>
                      <w:rFonts w:ascii="Times" w:eastAsia="Batang" w:hAnsi="Times"/>
                      <w:szCs w:val="24"/>
                      <w:lang w:eastAsia="x-none"/>
                    </w:rPr>
                  </w:pPr>
                  <w:r w:rsidRPr="00790B9F">
                    <w:rPr>
                      <w:rFonts w:ascii="Times" w:eastAsia="Batang" w:hAnsi="Times"/>
                      <w:szCs w:val="24"/>
                      <w:highlight w:val="green"/>
                      <w:lang w:eastAsia="x-none"/>
                    </w:rPr>
                    <w:t>Agreement:</w:t>
                  </w:r>
                </w:p>
                <w:p w14:paraId="73D2C2B5" w14:textId="77777777" w:rsidR="004A4E38" w:rsidRPr="00790B9F" w:rsidRDefault="004A4E38" w:rsidP="004A4E38">
                  <w:pPr>
                    <w:autoSpaceDE/>
                    <w:autoSpaceDN/>
                    <w:adjustRightInd/>
                    <w:spacing w:after="0"/>
                    <w:rPr>
                      <w:rFonts w:ascii="Times" w:eastAsia="Batang" w:hAnsi="Times"/>
                      <w:szCs w:val="24"/>
                      <w:lang w:eastAsia="x-none"/>
                    </w:rPr>
                  </w:pPr>
                  <w:r w:rsidRPr="00790B9F">
                    <w:rPr>
                      <w:rFonts w:ascii="Times" w:eastAsia="Batang" w:hAnsi="Times"/>
                      <w:szCs w:val="24"/>
                      <w:lang w:eastAsia="x-none"/>
                    </w:rPr>
                    <w:t>For PRS measurement outside MG, support the following Alt. 2 in the working assumption made in RAN1#106-e with the following update of the PRS cell condition.</w:t>
                  </w:r>
                </w:p>
                <w:p w14:paraId="7784995B" w14:textId="77777777" w:rsidR="004A4E38" w:rsidRPr="00790B9F" w:rsidRDefault="004A4E38" w:rsidP="004A4E38">
                  <w:pPr>
                    <w:widowControl w:val="0"/>
                    <w:numPr>
                      <w:ilvl w:val="0"/>
                      <w:numId w:val="18"/>
                    </w:numPr>
                    <w:overflowPunct/>
                    <w:autoSpaceDE/>
                    <w:autoSpaceDN/>
                    <w:adjustRightInd/>
                    <w:spacing w:after="0"/>
                    <w:textAlignment w:val="auto"/>
                    <w:rPr>
                      <w:rFonts w:ascii="Times" w:eastAsia="Batang" w:hAnsi="Times"/>
                      <w:szCs w:val="24"/>
                      <w:lang w:eastAsia="x-none"/>
                    </w:rPr>
                  </w:pPr>
                  <w:r w:rsidRPr="00790B9F">
                    <w:rPr>
                      <w:rFonts w:ascii="Times" w:eastAsia="Batang" w:hAnsi="Times"/>
                      <w:szCs w:val="24"/>
                    </w:rPr>
                    <w:t>Alt. 2: Applicable to all PRS (serving and/or non-serving cell) under conditions to PRS of non-serving cell.</w:t>
                  </w:r>
                </w:p>
                <w:p w14:paraId="34FC1EC9" w14:textId="77777777" w:rsidR="004A4E38" w:rsidRPr="00790B9F" w:rsidRDefault="004A4E38" w:rsidP="004A4E38">
                  <w:pPr>
                    <w:widowControl w:val="0"/>
                    <w:numPr>
                      <w:ilvl w:val="1"/>
                      <w:numId w:val="18"/>
                    </w:numPr>
                    <w:overflowPunct/>
                    <w:autoSpaceDE/>
                    <w:autoSpaceDN/>
                    <w:adjustRightInd/>
                    <w:spacing w:after="0"/>
                    <w:textAlignment w:val="auto"/>
                    <w:rPr>
                      <w:rFonts w:ascii="Times" w:eastAsia="Batang" w:hAnsi="Times"/>
                      <w:szCs w:val="24"/>
                      <w:lang w:eastAsia="x-none"/>
                    </w:rPr>
                  </w:pPr>
                  <w:r w:rsidRPr="00790B9F">
                    <w:rPr>
                      <w:rFonts w:ascii="Times" w:eastAsia="Batang" w:hAnsi="Times"/>
                      <w:iCs/>
                      <w:color w:val="000000"/>
                      <w:szCs w:val="24"/>
                    </w:rPr>
                    <w:t>The conditions at least include that the Rx timing difference between PRS from the non-serving cell and that from the serving cell is within a threshold</w:t>
                  </w:r>
                </w:p>
                <w:p w14:paraId="4735E00F" w14:textId="77777777" w:rsidR="004A4E38" w:rsidRPr="00790B9F" w:rsidRDefault="004A4E38" w:rsidP="004A4E38">
                  <w:pPr>
                    <w:widowControl w:val="0"/>
                    <w:numPr>
                      <w:ilvl w:val="2"/>
                      <w:numId w:val="18"/>
                    </w:numPr>
                    <w:overflowPunct/>
                    <w:autoSpaceDE/>
                    <w:autoSpaceDN/>
                    <w:adjustRightInd/>
                    <w:spacing w:after="0"/>
                    <w:textAlignment w:val="auto"/>
                    <w:rPr>
                      <w:rFonts w:ascii="Times" w:eastAsia="Batang" w:hAnsi="Times"/>
                      <w:szCs w:val="24"/>
                      <w:lang w:eastAsia="x-none"/>
                    </w:rPr>
                  </w:pPr>
                  <w:r w:rsidRPr="00790B9F">
                    <w:rPr>
                      <w:rFonts w:ascii="Times" w:eastAsia="Batang" w:hAnsi="Times"/>
                      <w:iCs/>
                      <w:color w:val="000000"/>
                      <w:szCs w:val="24"/>
                    </w:rPr>
                    <w:t>The UE is not expected to determine whether the above condition is satisfied by performing measurements and instead can be determined using assistance data</w:t>
                  </w:r>
                </w:p>
                <w:p w14:paraId="78E16D85" w14:textId="77777777" w:rsidR="004A4E38" w:rsidRPr="00790B9F" w:rsidRDefault="004A4E38" w:rsidP="004A4E38">
                  <w:pPr>
                    <w:widowControl w:val="0"/>
                    <w:numPr>
                      <w:ilvl w:val="3"/>
                      <w:numId w:val="18"/>
                    </w:numPr>
                    <w:overflowPunct/>
                    <w:autoSpaceDE/>
                    <w:autoSpaceDN/>
                    <w:adjustRightInd/>
                    <w:spacing w:after="0"/>
                    <w:textAlignment w:val="auto"/>
                    <w:rPr>
                      <w:rFonts w:ascii="Times" w:eastAsia="Batang" w:hAnsi="Times"/>
                      <w:szCs w:val="24"/>
                      <w:lang w:eastAsia="x-none"/>
                    </w:rPr>
                  </w:pPr>
                  <w:r w:rsidRPr="00790B9F">
                    <w:rPr>
                      <w:rFonts w:ascii="Times" w:eastAsia="Batang" w:hAnsi="Times"/>
                      <w:szCs w:val="24"/>
                    </w:rPr>
                    <w:t>FFS: Rx timing difference between PRS from the non-serving cell and that from the serving cell is determined by the expected RSTD and expected RSTD uncertainty.</w:t>
                  </w:r>
                </w:p>
                <w:p w14:paraId="7B3391DB" w14:textId="77777777" w:rsidR="004A4E38" w:rsidRPr="00790B9F" w:rsidRDefault="004A4E38" w:rsidP="004A4E38">
                  <w:pPr>
                    <w:widowControl w:val="0"/>
                    <w:numPr>
                      <w:ilvl w:val="1"/>
                      <w:numId w:val="18"/>
                    </w:numPr>
                    <w:overflowPunct/>
                    <w:autoSpaceDE/>
                    <w:autoSpaceDN/>
                    <w:adjustRightInd/>
                    <w:spacing w:after="0"/>
                    <w:textAlignment w:val="auto"/>
                    <w:rPr>
                      <w:rFonts w:ascii="Times" w:eastAsia="Batang" w:hAnsi="Times"/>
                      <w:iCs/>
                      <w:color w:val="000000"/>
                      <w:szCs w:val="24"/>
                    </w:rPr>
                  </w:pPr>
                  <w:r w:rsidRPr="00790B9F">
                    <w:rPr>
                      <w:rFonts w:ascii="Times" w:eastAsia="Batang" w:hAnsi="Times"/>
                      <w:iCs/>
                      <w:color w:val="000000"/>
                      <w:szCs w:val="24"/>
                    </w:rPr>
                    <w:t>Further discuss the necessity on the following additional conditions</w:t>
                  </w:r>
                </w:p>
                <w:p w14:paraId="046F7938" w14:textId="77777777" w:rsidR="004A4E38" w:rsidRPr="00790B9F" w:rsidRDefault="004A4E38" w:rsidP="004A4E38">
                  <w:pPr>
                    <w:widowControl w:val="0"/>
                    <w:numPr>
                      <w:ilvl w:val="2"/>
                      <w:numId w:val="18"/>
                    </w:numPr>
                    <w:overflowPunct/>
                    <w:autoSpaceDE/>
                    <w:autoSpaceDN/>
                    <w:adjustRightInd/>
                    <w:spacing w:after="0"/>
                    <w:textAlignment w:val="auto"/>
                    <w:rPr>
                      <w:rFonts w:ascii="Times" w:eastAsia="Batang" w:hAnsi="Times"/>
                      <w:szCs w:val="24"/>
                    </w:rPr>
                  </w:pPr>
                  <w:r w:rsidRPr="00790B9F">
                    <w:rPr>
                      <w:rFonts w:ascii="Times" w:eastAsia="Batang" w:hAnsi="Times"/>
                      <w:szCs w:val="24"/>
                    </w:rPr>
                    <w:t>When the PRS is higher priority than other channels/signals, for capability 1A and 1B, the PRS from the non-serving cell have to be inside the PRS prioritization window.</w:t>
                  </w:r>
                </w:p>
                <w:p w14:paraId="438A1A28" w14:textId="77777777" w:rsidR="004A4E38" w:rsidRPr="00790B9F" w:rsidRDefault="004A4E38" w:rsidP="004A4E38">
                  <w:pPr>
                    <w:widowControl w:val="0"/>
                    <w:numPr>
                      <w:ilvl w:val="2"/>
                      <w:numId w:val="18"/>
                    </w:numPr>
                    <w:overflowPunct/>
                    <w:autoSpaceDE/>
                    <w:autoSpaceDN/>
                    <w:adjustRightInd/>
                    <w:spacing w:after="0"/>
                    <w:textAlignment w:val="auto"/>
                    <w:rPr>
                      <w:rFonts w:ascii="Times" w:eastAsia="Batang" w:hAnsi="Times"/>
                      <w:szCs w:val="24"/>
                    </w:rPr>
                  </w:pPr>
                  <w:r w:rsidRPr="00790B9F">
                    <w:rPr>
                      <w:rFonts w:ascii="Times" w:eastAsia="Batang" w:hAnsi="Times"/>
                      <w:szCs w:val="24"/>
                    </w:rPr>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2053484C" w14:textId="77777777" w:rsidR="004A4E38" w:rsidRDefault="004A4E38" w:rsidP="004A4E38">
            <w:pPr>
              <w:autoSpaceDE/>
              <w:autoSpaceDN/>
              <w:adjustRightInd/>
              <w:spacing w:after="0"/>
              <w:rPr>
                <w:rFonts w:ascii="Arial" w:hAnsi="Arial" w:cs="Arial"/>
              </w:rPr>
            </w:pPr>
          </w:p>
          <w:p w14:paraId="36094FCC" w14:textId="77777777" w:rsidR="004A4E38" w:rsidRDefault="004A4E38" w:rsidP="004A4E38">
            <w:pPr>
              <w:autoSpaceDE/>
              <w:autoSpaceDN/>
              <w:adjustRightInd/>
              <w:spacing w:after="0"/>
              <w:rPr>
                <w:rFonts w:ascii="Arial" w:hAnsi="Arial" w:cs="Arial"/>
              </w:rPr>
            </w:pPr>
            <w:r>
              <w:rPr>
                <w:rFonts w:ascii="Arial" w:hAnsi="Arial" w:cs="Arial" w:hint="eastAsia"/>
              </w:rPr>
              <w:t>O</w:t>
            </w:r>
            <w:r>
              <w:rPr>
                <w:rFonts w:ascii="Arial" w:hAnsi="Arial" w:cs="Arial"/>
              </w:rPr>
              <w:t>n the above-mentioned condition that the Rx timing difference between PRS from the non-serving cell and that from the serving cell is within a threshold, RAN1 further reached the following agreement in RAN1#107-e.</w:t>
            </w:r>
          </w:p>
          <w:p w14:paraId="1E4703D4" w14:textId="77777777" w:rsidR="004A4E38" w:rsidRDefault="004A4E38" w:rsidP="004A4E38">
            <w:pPr>
              <w:autoSpaceDE/>
              <w:autoSpaceDN/>
              <w:adjustRightInd/>
              <w:spacing w:after="0"/>
              <w:rPr>
                <w:rFonts w:ascii="Arial" w:hAnsi="Arial" w:cs="Arial"/>
              </w:rPr>
            </w:pPr>
          </w:p>
          <w:tbl>
            <w:tblPr>
              <w:tblStyle w:val="af"/>
              <w:tblW w:w="0" w:type="auto"/>
              <w:tblLook w:val="04A0" w:firstRow="1" w:lastRow="0" w:firstColumn="1" w:lastColumn="0" w:noHBand="0" w:noVBand="1"/>
            </w:tblPr>
            <w:tblGrid>
              <w:gridCol w:w="9405"/>
            </w:tblGrid>
            <w:tr w:rsidR="004A4E38" w14:paraId="08A82E41" w14:textId="77777777" w:rsidTr="000D5A70">
              <w:tc>
                <w:tcPr>
                  <w:tcW w:w="9855" w:type="dxa"/>
                </w:tcPr>
                <w:p w14:paraId="256A90C4" w14:textId="77777777" w:rsidR="004A4E38" w:rsidRPr="00EA3033" w:rsidRDefault="004A4E38" w:rsidP="004A4E38">
                  <w:pPr>
                    <w:autoSpaceDE/>
                    <w:autoSpaceDN/>
                    <w:adjustRightInd/>
                    <w:spacing w:after="0"/>
                    <w:rPr>
                      <w:rFonts w:ascii="Times" w:eastAsia="Batang" w:hAnsi="Times"/>
                      <w:b/>
                      <w:szCs w:val="24"/>
                      <w:lang w:eastAsia="x-none"/>
                    </w:rPr>
                  </w:pPr>
                  <w:r w:rsidRPr="00EA3033">
                    <w:rPr>
                      <w:rFonts w:ascii="Times" w:eastAsia="Batang" w:hAnsi="Times"/>
                      <w:b/>
                      <w:szCs w:val="24"/>
                      <w:highlight w:val="green"/>
                      <w:lang w:eastAsia="x-none"/>
                    </w:rPr>
                    <w:t>Agreement</w:t>
                  </w:r>
                </w:p>
                <w:p w14:paraId="04408440" w14:textId="77777777" w:rsidR="004A4E38" w:rsidRPr="00EA3033" w:rsidRDefault="004A4E38" w:rsidP="004A4E38">
                  <w:pPr>
                    <w:autoSpaceDE/>
                    <w:autoSpaceDN/>
                    <w:adjustRightInd/>
                    <w:spacing w:afterLines="50" w:after="120"/>
                    <w:rPr>
                      <w:rFonts w:ascii="Times" w:eastAsia="Batang" w:hAnsi="Times"/>
                      <w:szCs w:val="24"/>
                      <w:lang w:eastAsia="x-none"/>
                    </w:rPr>
                  </w:pPr>
                  <w:r w:rsidRPr="00EA3033">
                    <w:rPr>
                      <w:rFonts w:ascii="Times" w:eastAsia="Batang" w:hAnsi="Times"/>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3A1E44F2" w14:textId="77777777" w:rsidR="004A4E38" w:rsidRPr="00EA3033" w:rsidRDefault="004A4E38" w:rsidP="004A4E38">
                  <w:pPr>
                    <w:autoSpaceDE/>
                    <w:autoSpaceDN/>
                    <w:adjustRightInd/>
                    <w:spacing w:after="0"/>
                    <w:rPr>
                      <w:rFonts w:ascii="Times" w:eastAsia="Batang" w:hAnsi="Times"/>
                      <w:szCs w:val="24"/>
                      <w:lang w:eastAsia="x-none"/>
                    </w:rPr>
                  </w:pPr>
                  <w:r w:rsidRPr="00EA3033">
                    <w:rPr>
                      <w:rFonts w:ascii="Times" w:eastAsia="Batang" w:hAnsi="Times"/>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3647CC82" w14:textId="77777777" w:rsidR="004A4E38" w:rsidRPr="00EA3033" w:rsidRDefault="004A4E38" w:rsidP="004A4E38">
                  <w:pPr>
                    <w:widowControl w:val="0"/>
                    <w:numPr>
                      <w:ilvl w:val="1"/>
                      <w:numId w:val="17"/>
                    </w:numPr>
                    <w:overflowPunct/>
                    <w:autoSpaceDE/>
                    <w:autoSpaceDN/>
                    <w:adjustRightInd/>
                    <w:spacing w:after="0"/>
                    <w:textAlignment w:val="auto"/>
                    <w:rPr>
                      <w:rFonts w:ascii="Times" w:eastAsia="Batang" w:hAnsi="Times"/>
                      <w:szCs w:val="24"/>
                      <w:lang w:eastAsia="x-none"/>
                    </w:rPr>
                  </w:pPr>
                  <w:r w:rsidRPr="00EA3033">
                    <w:rPr>
                      <w:rFonts w:ascii="Times" w:eastAsia="Batang" w:hAnsi="Times"/>
                      <w:szCs w:val="24"/>
                      <w:lang w:eastAsia="x-none"/>
                    </w:rPr>
                    <w:t>Examples for the threshold: CP length, 50% of the OFDM symbol, 1ms</w:t>
                  </w:r>
                </w:p>
                <w:p w14:paraId="7B7D73D6" w14:textId="77777777" w:rsidR="004A4E38" w:rsidRPr="00EA3033" w:rsidRDefault="004A4E38" w:rsidP="004A4E38">
                  <w:pPr>
                    <w:widowControl w:val="0"/>
                    <w:numPr>
                      <w:ilvl w:val="1"/>
                      <w:numId w:val="17"/>
                    </w:numPr>
                    <w:overflowPunct/>
                    <w:autoSpaceDE/>
                    <w:autoSpaceDN/>
                    <w:adjustRightInd/>
                    <w:spacing w:after="0"/>
                    <w:textAlignment w:val="auto"/>
                    <w:rPr>
                      <w:rFonts w:ascii="Times" w:eastAsia="Batang" w:hAnsi="Times"/>
                      <w:szCs w:val="24"/>
                      <w:lang w:eastAsia="x-none"/>
                    </w:rPr>
                  </w:pPr>
                  <w:r w:rsidRPr="00EA3033">
                    <w:rPr>
                      <w:rFonts w:ascii="Times" w:eastAsia="Batang" w:hAnsi="Times"/>
                      <w:szCs w:val="24"/>
                      <w:lang w:eastAsia="x-none"/>
                    </w:rPr>
                    <w:t>Other options can also be considered by RAN4</w:t>
                  </w:r>
                </w:p>
                <w:p w14:paraId="16D1C611" w14:textId="77777777" w:rsidR="004A4E38" w:rsidRPr="00EA3033" w:rsidRDefault="004A4E38" w:rsidP="004A4E38">
                  <w:pPr>
                    <w:widowControl w:val="0"/>
                    <w:numPr>
                      <w:ilvl w:val="1"/>
                      <w:numId w:val="17"/>
                    </w:numPr>
                    <w:overflowPunct/>
                    <w:autoSpaceDE/>
                    <w:autoSpaceDN/>
                    <w:adjustRightInd/>
                    <w:spacing w:after="0"/>
                    <w:textAlignment w:val="auto"/>
                    <w:rPr>
                      <w:rFonts w:ascii="Times" w:eastAsia="Batang" w:hAnsi="Times"/>
                      <w:szCs w:val="24"/>
                      <w:lang w:eastAsia="x-none"/>
                    </w:rPr>
                  </w:pPr>
                  <w:r w:rsidRPr="00EA3033">
                    <w:rPr>
                      <w:rFonts w:ascii="Times" w:eastAsia="Batang" w:hAnsi="Times"/>
                      <w:szCs w:val="24"/>
                      <w:lang w:eastAsia="x-none"/>
                    </w:rPr>
                    <w:t>Note: the requirement on whether UE needs to calculate the expected Rx time difference and/or compare against the threshold is also a part of the study request</w:t>
                  </w:r>
                </w:p>
              </w:tc>
            </w:tr>
          </w:tbl>
          <w:p w14:paraId="3703304E" w14:textId="77777777" w:rsidR="004A4E38" w:rsidRDefault="004A4E38" w:rsidP="004A4E38">
            <w:pPr>
              <w:autoSpaceDE/>
              <w:autoSpaceDN/>
              <w:adjustRightInd/>
              <w:spacing w:after="0"/>
              <w:rPr>
                <w:rFonts w:ascii="Arial" w:hAnsi="Arial" w:cs="Arial"/>
              </w:rPr>
            </w:pPr>
          </w:p>
          <w:p w14:paraId="1060FF20" w14:textId="77777777" w:rsidR="004A4E38" w:rsidRPr="00AB6BF1" w:rsidRDefault="004A4E38" w:rsidP="004A4E38">
            <w:pPr>
              <w:autoSpaceDE/>
              <w:autoSpaceDN/>
              <w:adjustRightInd/>
              <w:spacing w:after="0"/>
              <w:rPr>
                <w:rFonts w:ascii="Arial" w:hAnsi="Arial" w:cs="Arial"/>
              </w:rPr>
            </w:pPr>
          </w:p>
          <w:p w14:paraId="7428197B" w14:textId="77777777" w:rsidR="004A4E38" w:rsidRPr="0082406B" w:rsidRDefault="004A4E38" w:rsidP="004A4E38">
            <w:pPr>
              <w:autoSpaceDE/>
              <w:autoSpaceDN/>
              <w:adjustRightInd/>
              <w:rPr>
                <w:rFonts w:ascii="Arial" w:hAnsi="Arial" w:cs="Arial"/>
                <w:b/>
                <w:color w:val="000000"/>
              </w:rPr>
            </w:pPr>
            <w:r w:rsidRPr="0082406B">
              <w:rPr>
                <w:rFonts w:ascii="Arial" w:hAnsi="Arial" w:cs="Arial"/>
                <w:b/>
                <w:color w:val="000000"/>
              </w:rPr>
              <w:lastRenderedPageBreak/>
              <w:t>2. Actions:</w:t>
            </w:r>
          </w:p>
          <w:p w14:paraId="41667FFD" w14:textId="77777777" w:rsidR="004A4E38" w:rsidRPr="0082406B" w:rsidRDefault="004A4E38" w:rsidP="004A4E38">
            <w:pPr>
              <w:autoSpaceDE/>
              <w:autoSpaceDN/>
              <w:adjustRightInd/>
              <w:ind w:left="1985" w:hanging="1985"/>
              <w:rPr>
                <w:rFonts w:ascii="Arial" w:hAnsi="Arial" w:cs="Arial"/>
                <w:b/>
                <w:color w:val="000000"/>
              </w:rPr>
            </w:pPr>
            <w:r w:rsidRPr="0082406B">
              <w:rPr>
                <w:rFonts w:ascii="Arial" w:hAnsi="Arial" w:cs="Arial"/>
                <w:b/>
                <w:color w:val="000000"/>
              </w:rPr>
              <w:t xml:space="preserve">To </w:t>
            </w:r>
            <w:r>
              <w:rPr>
                <w:rFonts w:ascii="Arial" w:hAnsi="Arial" w:cs="Arial"/>
                <w:b/>
                <w:color w:val="000000"/>
              </w:rPr>
              <w:t>RAN4</w:t>
            </w:r>
          </w:p>
          <w:p w14:paraId="1448F3F1" w14:textId="77777777" w:rsidR="004A4E38" w:rsidRDefault="004A4E38" w:rsidP="004A4E38">
            <w:pPr>
              <w:autoSpaceDE/>
              <w:autoSpaceDN/>
              <w:adjustRightInd/>
              <w:ind w:left="993" w:hanging="993"/>
              <w:rPr>
                <w:rFonts w:ascii="Arial" w:hAnsi="Arial" w:cs="Arial"/>
                <w:color w:val="000000"/>
              </w:rPr>
            </w:pPr>
            <w:r w:rsidRPr="0082406B">
              <w:rPr>
                <w:rFonts w:ascii="Arial" w:hAnsi="Arial" w:cs="Arial"/>
                <w:b/>
                <w:color w:val="000000"/>
              </w:rPr>
              <w:t xml:space="preserve">ACTION: </w:t>
            </w:r>
            <w:r w:rsidRPr="0082406B">
              <w:rPr>
                <w:rFonts w:ascii="Arial" w:hAnsi="Arial" w:cs="Arial"/>
                <w:b/>
                <w:color w:val="000000"/>
              </w:rPr>
              <w:tab/>
            </w:r>
            <w:r w:rsidRPr="0082406B">
              <w:rPr>
                <w:rFonts w:ascii="Arial" w:hAnsi="Arial" w:cs="Arial"/>
                <w:color w:val="000000"/>
              </w:rPr>
              <w:t xml:space="preserve">RAN1 respectfully </w:t>
            </w:r>
            <w:r>
              <w:rPr>
                <w:rFonts w:ascii="Arial" w:hAnsi="Arial" w:cs="Arial"/>
                <w:color w:val="000000"/>
              </w:rPr>
              <w:t xml:space="preserve">requests RAN4 </w:t>
            </w:r>
            <w:r w:rsidRPr="00745F9E">
              <w:rPr>
                <w:rFonts w:ascii="Arial" w:hAnsi="Arial" w:cs="Arial"/>
                <w:color w:val="000000"/>
              </w:rPr>
              <w:t>to</w:t>
            </w:r>
            <w:r>
              <w:rPr>
                <w:rFonts w:ascii="Arial" w:hAnsi="Arial" w:cs="Arial"/>
                <w:color w:val="000000"/>
              </w:rPr>
              <w:t xml:space="preserve"> take above agreements into account in their future work, and to study and determine the threshold as well as the requirement on whether UE needs to calculate the expected Rx time difference and/or compare it against the threshold.</w:t>
            </w:r>
          </w:p>
          <w:p w14:paraId="4DC30EA9" w14:textId="77777777" w:rsidR="004A4E38" w:rsidRPr="0082406B" w:rsidRDefault="004A4E38" w:rsidP="004A4E38">
            <w:pPr>
              <w:autoSpaceDE/>
              <w:autoSpaceDN/>
              <w:adjustRightInd/>
              <w:rPr>
                <w:rFonts w:ascii="Arial" w:hAnsi="Arial" w:cs="Arial"/>
                <w:color w:val="000000"/>
              </w:rPr>
            </w:pPr>
          </w:p>
          <w:p w14:paraId="4F164661" w14:textId="77777777" w:rsidR="004A4E38" w:rsidRPr="0082406B" w:rsidRDefault="004A4E38" w:rsidP="004A4E38">
            <w:pPr>
              <w:autoSpaceDE/>
              <w:autoSpaceDN/>
              <w:adjustRightInd/>
              <w:rPr>
                <w:rFonts w:ascii="Arial" w:hAnsi="Arial" w:cs="Arial"/>
                <w:b/>
                <w:color w:val="000000"/>
              </w:rPr>
            </w:pPr>
            <w:r w:rsidRPr="0082406B">
              <w:rPr>
                <w:rFonts w:ascii="Arial" w:hAnsi="Arial" w:cs="Arial"/>
                <w:b/>
                <w:color w:val="000000"/>
              </w:rPr>
              <w:t>3. Date of Next TSG-RAN WG1 Meetings:</w:t>
            </w:r>
          </w:p>
          <w:p w14:paraId="2496E10A" w14:textId="77777777" w:rsidR="004A4E38" w:rsidRPr="00145488" w:rsidRDefault="004A4E38" w:rsidP="004A4E38">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#107bis-e</w:t>
            </w:r>
            <w:r>
              <w:rPr>
                <w:rFonts w:ascii="Arial" w:hAnsi="Arial" w:cs="Arial"/>
                <w:bCs/>
                <w:color w:val="000000"/>
              </w:rPr>
              <w:tab/>
              <w:t>17 – 25 January 2022</w:t>
            </w:r>
            <w:r>
              <w:rPr>
                <w:rFonts w:ascii="Arial" w:hAnsi="Arial" w:cs="Arial"/>
                <w:bCs/>
                <w:color w:val="000000"/>
              </w:rPr>
              <w:tab/>
              <w:t>E-Meeting</w:t>
            </w:r>
          </w:p>
          <w:p w14:paraId="293A9D00" w14:textId="3DE73D9F" w:rsidR="00E963EB" w:rsidRPr="004A4E38" w:rsidRDefault="004A4E38" w:rsidP="004A4E38">
            <w:pPr>
              <w:tabs>
                <w:tab w:val="left" w:pos="5103"/>
              </w:tabs>
              <w:autoSpaceDE/>
              <w:autoSpaceDN/>
              <w:adjustRightInd/>
              <w:ind w:left="2268" w:hanging="2268"/>
              <w:rPr>
                <w:rFonts w:ascii="Arial" w:hAnsi="Arial" w:cs="Arial"/>
                <w:bCs/>
                <w:color w:val="000000"/>
              </w:rPr>
            </w:pPr>
            <w:r>
              <w:rPr>
                <w:rFonts w:ascii="Arial" w:hAnsi="Arial" w:cs="Arial"/>
                <w:bCs/>
                <w:color w:val="000000"/>
              </w:rPr>
              <w:t>TSG-RAN WG1 Meeting #108-e</w:t>
            </w:r>
            <w:r>
              <w:rPr>
                <w:rFonts w:ascii="Arial" w:hAnsi="Arial" w:cs="Arial"/>
                <w:bCs/>
                <w:color w:val="000000"/>
              </w:rPr>
              <w:tab/>
              <w:t>21 February – 03 March 2022</w:t>
            </w:r>
            <w:r>
              <w:rPr>
                <w:rFonts w:ascii="Arial" w:hAnsi="Arial" w:cs="Arial"/>
                <w:bCs/>
                <w:color w:val="000000"/>
              </w:rPr>
              <w:tab/>
              <w:t>E-Meeting</w:t>
            </w:r>
          </w:p>
        </w:tc>
      </w:tr>
    </w:tbl>
    <w:p w14:paraId="2911D88F" w14:textId="61F1428E" w:rsidR="00882436" w:rsidRDefault="00882436" w:rsidP="00DC62EC">
      <w:pPr>
        <w:spacing w:before="100" w:beforeAutospacing="1" w:afterLines="50" w:after="120"/>
        <w:jc w:val="both"/>
        <w:rPr>
          <w:lang w:val="en-US"/>
        </w:rPr>
      </w:pPr>
      <w:r>
        <w:rPr>
          <w:lang w:val="en-US"/>
        </w:rPr>
        <w:lastRenderedPageBreak/>
        <w:t xml:space="preserve">In this paper, we discuss the issue </w:t>
      </w:r>
      <w:r w:rsidR="00334F70">
        <w:rPr>
          <w:lang w:val="en-US"/>
        </w:rPr>
        <w:t xml:space="preserve">related to </w:t>
      </w:r>
      <w:r w:rsidR="00334F70">
        <w:rPr>
          <w:rFonts w:hint="eastAsia"/>
          <w:lang w:val="en-US"/>
        </w:rPr>
        <w:t>the</w:t>
      </w:r>
      <w:r w:rsidR="009F0621">
        <w:rPr>
          <w:lang w:val="en-US"/>
        </w:rPr>
        <w:t xml:space="preserve"> condition of PRS measurement without MG </w:t>
      </w:r>
      <w:r w:rsidR="00334F70">
        <w:rPr>
          <w:lang w:val="en-US"/>
        </w:rPr>
        <w:t>from RAN4 perspective and propose a Reply LS finally.</w:t>
      </w:r>
    </w:p>
    <w:p w14:paraId="1B8B4037" w14:textId="56E973F1" w:rsidR="00880E02"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4A08B0D6" w14:textId="2619F031" w:rsidR="009F0621" w:rsidRDefault="009D604D" w:rsidP="00A94E05">
      <w:pPr>
        <w:jc w:val="both"/>
      </w:pPr>
      <w:r>
        <w:rPr>
          <w:rFonts w:hint="eastAsia"/>
        </w:rPr>
        <w:t>A</w:t>
      </w:r>
      <w:r>
        <w:t xml:space="preserve">s </w:t>
      </w:r>
      <w:r w:rsidR="00DD4B46">
        <w:t xml:space="preserve">the </w:t>
      </w:r>
      <w:r>
        <w:t xml:space="preserve">LS mentioned, the </w:t>
      </w:r>
      <w:r w:rsidR="00265B59">
        <w:t>Rx timing difference between PRS from the non-serving cell and that from the serving cell is determined by expected RSRD and expected RSTD uncertainty. The details related to expected RSRD and expected RSTD uncertainty in 37.355 are specified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5B59" w:rsidRPr="00A85E9E" w14:paraId="4424CD96" w14:textId="77777777" w:rsidTr="000D5A70">
        <w:trPr>
          <w:cantSplit/>
        </w:trPr>
        <w:tc>
          <w:tcPr>
            <w:tcW w:w="9639" w:type="dxa"/>
          </w:tcPr>
          <w:p w14:paraId="5D2EAE58" w14:textId="77777777" w:rsidR="00265B59" w:rsidRPr="00A85E9E" w:rsidRDefault="00265B59" w:rsidP="000D5A70">
            <w:pPr>
              <w:widowControl w:val="0"/>
              <w:spacing w:after="0"/>
              <w:rPr>
                <w:rFonts w:ascii="Arial" w:hAnsi="Arial"/>
                <w:b/>
                <w:bCs/>
                <w:i/>
                <w:iCs/>
                <w:noProof/>
                <w:sz w:val="18"/>
                <w:szCs w:val="18"/>
              </w:rPr>
            </w:pPr>
            <w:r w:rsidRPr="00A85E9E">
              <w:rPr>
                <w:rFonts w:ascii="Arial" w:hAnsi="Arial"/>
                <w:b/>
                <w:bCs/>
                <w:i/>
                <w:iCs/>
                <w:noProof/>
                <w:sz w:val="18"/>
                <w:szCs w:val="18"/>
              </w:rPr>
              <w:t>nr-DL-PRS-ExpectedRSTD</w:t>
            </w:r>
          </w:p>
          <w:p w14:paraId="62E346ED" w14:textId="77777777" w:rsidR="00265B59" w:rsidRPr="00A85E9E" w:rsidRDefault="00265B59" w:rsidP="000D5A70">
            <w:pPr>
              <w:pStyle w:val="TAL"/>
              <w:rPr>
                <w:noProof/>
              </w:rPr>
            </w:pPr>
            <w:r w:rsidRPr="00265B59">
              <w:rPr>
                <w:snapToGrid w:val="0"/>
                <w:szCs w:val="18"/>
                <w:lang w:val="en-US"/>
              </w:rPr>
              <w:t xml:space="preserve">This field indicates the RSTD value that the target device is expected to measure between this TRP and the assistance data reference TRP. The </w:t>
            </w:r>
            <w:r w:rsidRPr="00265B59">
              <w:rPr>
                <w:i/>
                <w:snapToGrid w:val="0"/>
                <w:szCs w:val="18"/>
                <w:lang w:val="en-US"/>
              </w:rPr>
              <w:t>nr-DL-PRS-</w:t>
            </w:r>
            <w:proofErr w:type="spellStart"/>
            <w:r w:rsidRPr="00265B59">
              <w:rPr>
                <w:i/>
                <w:snapToGrid w:val="0"/>
                <w:szCs w:val="18"/>
                <w:lang w:val="en-US"/>
              </w:rPr>
              <w:t>ExpectedRSTD</w:t>
            </w:r>
            <w:proofErr w:type="spellEnd"/>
            <w:r w:rsidRPr="00265B59">
              <w:rPr>
                <w:snapToGrid w:val="0"/>
                <w:szCs w:val="18"/>
                <w:lang w:val="en-US"/>
              </w:rPr>
              <w:t xml:space="preserve"> field takes into account the expected propagation time difference as well as transmit time difference of PRS positioning occasions between the two TRPs. </w:t>
            </w:r>
            <w:r w:rsidRPr="00A85E9E">
              <w:rPr>
                <w:snapToGrid w:val="0"/>
                <w:szCs w:val="18"/>
              </w:rPr>
              <w:t>The resolution is 4</w:t>
            </w:r>
            <w:r w:rsidRPr="00A85E9E">
              <w:rPr>
                <w:snapToGrid w:val="0"/>
                <w:szCs w:val="18"/>
              </w:rPr>
              <w:sym w:font="Symbol" w:char="F0B4"/>
            </w:r>
            <w:r w:rsidRPr="00A85E9E">
              <w:rPr>
                <w:snapToGrid w:val="0"/>
                <w:szCs w:val="18"/>
              </w:rPr>
              <w:t>T</w:t>
            </w:r>
            <w:r w:rsidRPr="00A85E9E">
              <w:rPr>
                <w:snapToGrid w:val="0"/>
                <w:szCs w:val="18"/>
                <w:vertAlign w:val="subscript"/>
              </w:rPr>
              <w:t>s</w:t>
            </w:r>
            <w:r w:rsidRPr="00A85E9E">
              <w:rPr>
                <w:snapToGrid w:val="0"/>
                <w:szCs w:val="18"/>
              </w:rPr>
              <w:t>, with T</w:t>
            </w:r>
            <w:r w:rsidRPr="00A85E9E">
              <w:rPr>
                <w:snapToGrid w:val="0"/>
                <w:szCs w:val="18"/>
                <w:vertAlign w:val="subscript"/>
              </w:rPr>
              <w:t>s</w:t>
            </w:r>
            <w:r w:rsidRPr="00A85E9E">
              <w:rPr>
                <w:snapToGrid w:val="0"/>
                <w:szCs w:val="18"/>
              </w:rPr>
              <w:t>=1/(15000*2048) seconds.</w:t>
            </w:r>
          </w:p>
        </w:tc>
      </w:tr>
      <w:tr w:rsidR="00265B59" w:rsidRPr="00A85E9E" w14:paraId="2F0A5151" w14:textId="77777777" w:rsidTr="000D5A70">
        <w:trPr>
          <w:cantSplit/>
        </w:trPr>
        <w:tc>
          <w:tcPr>
            <w:tcW w:w="9639" w:type="dxa"/>
          </w:tcPr>
          <w:p w14:paraId="52EFC503" w14:textId="77777777" w:rsidR="00265B59" w:rsidRPr="00A85E9E" w:rsidRDefault="00265B59" w:rsidP="000D5A70">
            <w:pPr>
              <w:widowControl w:val="0"/>
              <w:spacing w:after="0"/>
              <w:rPr>
                <w:rFonts w:ascii="Arial" w:hAnsi="Arial"/>
                <w:b/>
                <w:bCs/>
                <w:i/>
                <w:iCs/>
                <w:noProof/>
                <w:sz w:val="18"/>
                <w:szCs w:val="18"/>
              </w:rPr>
            </w:pPr>
            <w:r w:rsidRPr="00A85E9E">
              <w:rPr>
                <w:rFonts w:ascii="Arial" w:hAnsi="Arial"/>
                <w:b/>
                <w:bCs/>
                <w:i/>
                <w:iCs/>
                <w:noProof/>
                <w:sz w:val="18"/>
                <w:szCs w:val="18"/>
              </w:rPr>
              <w:t>nr-DL-PRS-ExpectedRSTD-Uncertainty</w:t>
            </w:r>
          </w:p>
          <w:p w14:paraId="5365F5E8" w14:textId="77777777" w:rsidR="00265B59" w:rsidRPr="00265B59" w:rsidRDefault="00265B59" w:rsidP="000D5A70">
            <w:pPr>
              <w:pStyle w:val="TAL"/>
              <w:keepNext w:val="0"/>
              <w:keepLines w:val="0"/>
              <w:widowControl w:val="0"/>
              <w:rPr>
                <w:snapToGrid w:val="0"/>
                <w:szCs w:val="18"/>
                <w:lang w:val="en-US"/>
              </w:rPr>
            </w:pPr>
            <w:r w:rsidRPr="00265B59">
              <w:rPr>
                <w:snapToGrid w:val="0"/>
                <w:szCs w:val="18"/>
                <w:lang w:val="en-US"/>
              </w:rPr>
              <w:t xml:space="preserve">This field indicates the uncertainty in </w:t>
            </w:r>
            <w:r w:rsidRPr="00265B59">
              <w:rPr>
                <w:i/>
                <w:snapToGrid w:val="0"/>
                <w:szCs w:val="18"/>
                <w:lang w:val="en-US"/>
              </w:rPr>
              <w:t>nr-DL-PRS-</w:t>
            </w:r>
            <w:proofErr w:type="spellStart"/>
            <w:r w:rsidRPr="00265B59">
              <w:rPr>
                <w:i/>
                <w:snapToGrid w:val="0"/>
                <w:szCs w:val="18"/>
                <w:lang w:val="en-US"/>
              </w:rPr>
              <w:t>ExpectedRSTD</w:t>
            </w:r>
            <w:proofErr w:type="spellEnd"/>
            <w:r w:rsidRPr="00265B59">
              <w:rPr>
                <w:i/>
                <w:snapToGrid w:val="0"/>
                <w:szCs w:val="18"/>
                <w:lang w:val="en-US"/>
              </w:rPr>
              <w:t xml:space="preserve"> </w:t>
            </w:r>
            <w:r w:rsidRPr="00265B59">
              <w:rPr>
                <w:snapToGrid w:val="0"/>
                <w:szCs w:val="18"/>
                <w:lang w:val="en-US"/>
              </w:rPr>
              <w:t>value.</w:t>
            </w:r>
            <w:r w:rsidRPr="00265B59">
              <w:rPr>
                <w:b/>
                <w:snapToGrid w:val="0"/>
                <w:szCs w:val="18"/>
                <w:lang w:val="en-US"/>
              </w:rPr>
              <w:t xml:space="preserve"> </w:t>
            </w:r>
            <w:r w:rsidRPr="00265B59">
              <w:rPr>
                <w:snapToGrid w:val="0"/>
                <w:szCs w:val="18"/>
                <w:lang w:val="en-US"/>
              </w:rPr>
              <w:t>The uncertainty is related to the location server′s a</w:t>
            </w:r>
            <w:r w:rsidRPr="00265B59">
              <w:rPr>
                <w:snapToGrid w:val="0"/>
                <w:szCs w:val="18"/>
                <w:lang w:val="en-US"/>
              </w:rPr>
              <w:noBreakHyphen/>
              <w:t xml:space="preserve">priori estimate of the target device location. The </w:t>
            </w:r>
            <w:r w:rsidRPr="00265B59">
              <w:rPr>
                <w:i/>
                <w:snapToGrid w:val="0"/>
                <w:szCs w:val="18"/>
                <w:lang w:val="en-US"/>
              </w:rPr>
              <w:t>nr-DL-PRS-</w:t>
            </w:r>
            <w:proofErr w:type="spellStart"/>
            <w:r w:rsidRPr="00265B59">
              <w:rPr>
                <w:i/>
                <w:snapToGrid w:val="0"/>
                <w:szCs w:val="18"/>
                <w:lang w:val="en-US"/>
              </w:rPr>
              <w:t>ExpectedRSTD</w:t>
            </w:r>
            <w:proofErr w:type="spellEnd"/>
            <w:r w:rsidRPr="00265B59">
              <w:rPr>
                <w:snapToGrid w:val="0"/>
                <w:szCs w:val="18"/>
                <w:lang w:val="en-US"/>
              </w:rPr>
              <w:t xml:space="preserve"> and </w:t>
            </w:r>
            <w:r w:rsidRPr="00265B59">
              <w:rPr>
                <w:i/>
                <w:snapToGrid w:val="0"/>
                <w:szCs w:val="18"/>
                <w:lang w:val="en-US"/>
              </w:rPr>
              <w:t>nr-DL-PRS-</w:t>
            </w:r>
            <w:proofErr w:type="spellStart"/>
            <w:r w:rsidRPr="00265B59">
              <w:rPr>
                <w:i/>
                <w:snapToGrid w:val="0"/>
                <w:szCs w:val="18"/>
                <w:lang w:val="en-US"/>
              </w:rPr>
              <w:t>ExpectedRSTD</w:t>
            </w:r>
            <w:proofErr w:type="spellEnd"/>
            <w:r w:rsidRPr="00265B59">
              <w:rPr>
                <w:i/>
                <w:snapToGrid w:val="0"/>
                <w:szCs w:val="18"/>
                <w:lang w:val="en-US"/>
              </w:rPr>
              <w:t xml:space="preserve">-Uncertainty </w:t>
            </w:r>
            <w:r w:rsidRPr="00265B59">
              <w:rPr>
                <w:snapToGrid w:val="0"/>
                <w:szCs w:val="18"/>
                <w:lang w:val="en-US"/>
              </w:rPr>
              <w:t>together</w:t>
            </w:r>
            <w:r w:rsidRPr="00265B59">
              <w:rPr>
                <w:i/>
                <w:snapToGrid w:val="0"/>
                <w:szCs w:val="18"/>
                <w:lang w:val="en-US"/>
              </w:rPr>
              <w:t xml:space="preserve"> </w:t>
            </w:r>
            <w:r w:rsidRPr="00265B59">
              <w:rPr>
                <w:snapToGrid w:val="0"/>
                <w:szCs w:val="18"/>
                <w:lang w:val="en-US"/>
              </w:rPr>
              <w:t>define the search window for the target device.</w:t>
            </w:r>
          </w:p>
          <w:p w14:paraId="09979BC1" w14:textId="77777777" w:rsidR="00265B59" w:rsidRPr="00265B59" w:rsidRDefault="00265B59" w:rsidP="000D5A70">
            <w:pPr>
              <w:pStyle w:val="TAL"/>
              <w:keepNext w:val="0"/>
              <w:keepLines w:val="0"/>
              <w:widowControl w:val="0"/>
              <w:rPr>
                <w:snapToGrid w:val="0"/>
                <w:szCs w:val="18"/>
                <w:lang w:val="en-US"/>
              </w:rPr>
            </w:pPr>
            <w:r w:rsidRPr="00265B59">
              <w:rPr>
                <w:snapToGrid w:val="0"/>
                <w:szCs w:val="18"/>
                <w:lang w:val="en-US"/>
              </w:rPr>
              <w:t>The resolution R is</w:t>
            </w:r>
          </w:p>
          <w:p w14:paraId="183EDFC2" w14:textId="77777777" w:rsidR="00265B59" w:rsidRPr="00A85E9E" w:rsidRDefault="00265B59" w:rsidP="000D5A70">
            <w:pPr>
              <w:spacing w:after="0"/>
              <w:ind w:left="576" w:hanging="288"/>
              <w:rPr>
                <w:rFonts w:ascii="Arial" w:hAnsi="Arial" w:cs="Arial"/>
                <w:bCs/>
                <w:iCs/>
                <w:noProof/>
                <w:sz w:val="18"/>
                <w:szCs w:val="18"/>
              </w:rPr>
            </w:pPr>
            <w:r w:rsidRPr="00A85E9E">
              <w:rPr>
                <w:rFonts w:ascii="Arial" w:hAnsi="Arial" w:cs="Arial"/>
                <w:noProof/>
                <w:sz w:val="18"/>
                <w:szCs w:val="18"/>
              </w:rPr>
              <w:t>-</w:t>
            </w:r>
            <w:r w:rsidRPr="00A85E9E">
              <w:rPr>
                <w:rFonts w:ascii="Arial" w:hAnsi="Arial" w:cs="Arial"/>
                <w:snapToGrid w:val="0"/>
                <w:sz w:val="18"/>
                <w:szCs w:val="18"/>
              </w:rPr>
              <w:tab/>
              <w:t>T</w:t>
            </w:r>
            <w:r w:rsidRPr="00A85E9E">
              <w:rPr>
                <w:rFonts w:ascii="Arial" w:hAnsi="Arial" w:cs="Arial"/>
                <w:snapToGrid w:val="0"/>
                <w:sz w:val="18"/>
                <w:szCs w:val="18"/>
                <w:vertAlign w:val="subscript"/>
              </w:rPr>
              <w:t>s</w:t>
            </w:r>
            <w:r w:rsidRPr="00A85E9E">
              <w:rPr>
                <w:rFonts w:ascii="Arial" w:hAnsi="Arial" w:cs="Arial"/>
                <w:snapToGrid w:val="0"/>
                <w:sz w:val="18"/>
                <w:szCs w:val="18"/>
              </w:rPr>
              <w:t xml:space="preserve"> </w:t>
            </w:r>
            <w:r w:rsidRPr="00A85E9E">
              <w:rPr>
                <w:rFonts w:ascii="Arial" w:hAnsi="Arial" w:cs="Arial"/>
                <w:bCs/>
                <w:iCs/>
                <w:noProof/>
                <w:sz w:val="18"/>
                <w:szCs w:val="18"/>
              </w:rPr>
              <w:t>if all PRS resources are in frequency range 2,</w:t>
            </w:r>
          </w:p>
          <w:p w14:paraId="3F1AC222" w14:textId="77777777" w:rsidR="00265B59" w:rsidRPr="00A85E9E" w:rsidRDefault="00265B59" w:rsidP="000D5A70">
            <w:pPr>
              <w:spacing w:after="0"/>
              <w:ind w:left="576" w:hanging="288"/>
              <w:rPr>
                <w:rFonts w:ascii="Arial" w:hAnsi="Arial" w:cs="Arial"/>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t>4</w:t>
            </w:r>
            <w:r w:rsidRPr="00A85E9E">
              <w:rPr>
                <w:rFonts w:ascii="Arial" w:hAnsi="Arial" w:cs="Arial"/>
                <w:snapToGrid w:val="0"/>
                <w:sz w:val="18"/>
                <w:szCs w:val="18"/>
              </w:rPr>
              <w:sym w:font="Symbol" w:char="F0B4"/>
            </w:r>
            <w:r w:rsidRPr="00A85E9E">
              <w:rPr>
                <w:rFonts w:ascii="Arial" w:hAnsi="Arial" w:cs="Arial"/>
                <w:snapToGrid w:val="0"/>
                <w:sz w:val="18"/>
                <w:szCs w:val="18"/>
              </w:rPr>
              <w:t>T</w:t>
            </w:r>
            <w:r w:rsidRPr="00A85E9E">
              <w:rPr>
                <w:rFonts w:ascii="Arial" w:hAnsi="Arial" w:cs="Arial"/>
                <w:snapToGrid w:val="0"/>
                <w:sz w:val="18"/>
                <w:szCs w:val="18"/>
                <w:vertAlign w:val="subscript"/>
              </w:rPr>
              <w:t>s</w:t>
            </w:r>
            <w:r w:rsidRPr="00A85E9E">
              <w:rPr>
                <w:rFonts w:ascii="Arial" w:hAnsi="Arial" w:cs="Arial"/>
                <w:snapToGrid w:val="0"/>
                <w:sz w:val="18"/>
                <w:szCs w:val="18"/>
              </w:rPr>
              <w:t xml:space="preserve"> otherwise,</w:t>
            </w:r>
          </w:p>
          <w:p w14:paraId="00967616" w14:textId="77777777" w:rsidR="00265B59" w:rsidRPr="00A85E9E" w:rsidRDefault="00265B59" w:rsidP="000D5A70">
            <w:pPr>
              <w:spacing w:after="0"/>
              <w:rPr>
                <w:snapToGrid w:val="0"/>
                <w:sz w:val="18"/>
                <w:szCs w:val="18"/>
              </w:rPr>
            </w:pPr>
            <w:r w:rsidRPr="00A85E9E">
              <w:rPr>
                <w:rFonts w:ascii="Arial" w:hAnsi="Arial" w:cs="Arial"/>
                <w:noProof/>
                <w:sz w:val="18"/>
                <w:szCs w:val="18"/>
              </w:rPr>
              <w:t xml:space="preserve">with </w:t>
            </w:r>
            <w:r w:rsidRPr="00A85E9E">
              <w:rPr>
                <w:rFonts w:ascii="Arial" w:hAnsi="Arial" w:cs="Arial"/>
                <w:snapToGrid w:val="0"/>
                <w:sz w:val="18"/>
                <w:szCs w:val="18"/>
              </w:rPr>
              <w:t>T</w:t>
            </w:r>
            <w:r w:rsidRPr="00A85E9E">
              <w:rPr>
                <w:rFonts w:ascii="Arial" w:hAnsi="Arial" w:cs="Arial"/>
                <w:snapToGrid w:val="0"/>
                <w:sz w:val="18"/>
                <w:szCs w:val="18"/>
                <w:vertAlign w:val="subscript"/>
              </w:rPr>
              <w:t>s</w:t>
            </w:r>
            <w:r w:rsidRPr="00A85E9E">
              <w:rPr>
                <w:rFonts w:ascii="Arial" w:hAnsi="Arial" w:cs="Arial"/>
                <w:snapToGrid w:val="0"/>
                <w:sz w:val="18"/>
                <w:szCs w:val="18"/>
              </w:rPr>
              <w:t>=1</w:t>
            </w:r>
            <w:proofErr w:type="gramStart"/>
            <w:r w:rsidRPr="00A85E9E">
              <w:rPr>
                <w:rFonts w:ascii="Arial" w:hAnsi="Arial" w:cs="Arial"/>
                <w:snapToGrid w:val="0"/>
                <w:sz w:val="18"/>
                <w:szCs w:val="18"/>
              </w:rPr>
              <w:t>/(</w:t>
            </w:r>
            <w:proofErr w:type="gramEnd"/>
            <w:r w:rsidRPr="00A85E9E">
              <w:rPr>
                <w:rFonts w:ascii="Arial" w:hAnsi="Arial" w:cs="Arial"/>
                <w:snapToGrid w:val="0"/>
                <w:sz w:val="18"/>
                <w:szCs w:val="18"/>
              </w:rPr>
              <w:t>15000*2048) seconds.</w:t>
            </w:r>
          </w:p>
          <w:p w14:paraId="273CD467" w14:textId="77777777" w:rsidR="00265B59" w:rsidRPr="00265B59" w:rsidRDefault="00265B59" w:rsidP="000D5A70">
            <w:pPr>
              <w:pStyle w:val="TAL"/>
              <w:keepNext w:val="0"/>
              <w:keepLines w:val="0"/>
              <w:widowControl w:val="0"/>
              <w:rPr>
                <w:snapToGrid w:val="0"/>
                <w:szCs w:val="18"/>
                <w:lang w:val="en-US"/>
              </w:rPr>
            </w:pPr>
            <w:r w:rsidRPr="00265B59">
              <w:rPr>
                <w:snapToGrid w:val="0"/>
                <w:szCs w:val="18"/>
                <w:lang w:val="en-US"/>
              </w:rPr>
              <w:t>The target device may assume that the beginning of the subframe for the PRS of this TRP is received within the search window of size</w:t>
            </w:r>
          </w:p>
          <w:p w14:paraId="63AD45EA" w14:textId="77777777" w:rsidR="00265B59" w:rsidRPr="00A85E9E" w:rsidRDefault="00265B59" w:rsidP="000D5A70">
            <w:pPr>
              <w:spacing w:after="0"/>
              <w:ind w:left="576" w:hanging="288"/>
              <w:rPr>
                <w:rFonts w:ascii="Arial" w:hAnsi="Arial" w:cs="Arial"/>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t>[</w:t>
            </w:r>
            <w:r w:rsidRPr="00A85E9E">
              <w:rPr>
                <w:rFonts w:ascii="Arial" w:hAnsi="Arial" w:cs="Arial"/>
                <w:i/>
                <w:iCs/>
                <w:snapToGrid w:val="0"/>
                <w:sz w:val="18"/>
                <w:szCs w:val="18"/>
              </w:rPr>
              <w:t>-nr-</w:t>
            </w:r>
            <w:r w:rsidRPr="00A85E9E">
              <w:rPr>
                <w:rFonts w:ascii="Arial" w:hAnsi="Arial" w:cs="Arial"/>
                <w:noProof/>
                <w:sz w:val="18"/>
                <w:szCs w:val="18"/>
              </w:rPr>
              <w:t>DL</w:t>
            </w:r>
            <w:r w:rsidRPr="00A85E9E">
              <w:rPr>
                <w:rFonts w:ascii="Arial" w:hAnsi="Arial" w:cs="Arial"/>
                <w:i/>
                <w:iCs/>
                <w:snapToGrid w:val="0"/>
                <w:sz w:val="18"/>
                <w:szCs w:val="18"/>
              </w:rPr>
              <w:t>-PRS-</w:t>
            </w:r>
            <w:proofErr w:type="spellStart"/>
            <w:r w:rsidRPr="00A85E9E">
              <w:rPr>
                <w:rFonts w:ascii="Arial" w:hAnsi="Arial" w:cs="Arial"/>
                <w:i/>
                <w:iCs/>
                <w:snapToGrid w:val="0"/>
                <w:sz w:val="18"/>
                <w:szCs w:val="18"/>
              </w:rPr>
              <w:t>ExpectedRSTD</w:t>
            </w:r>
            <w:proofErr w:type="spellEnd"/>
            <w:r w:rsidRPr="00A85E9E">
              <w:rPr>
                <w:rFonts w:ascii="Arial" w:hAnsi="Arial" w:cs="Arial"/>
                <w:i/>
                <w:iCs/>
                <w:snapToGrid w:val="0"/>
                <w:sz w:val="18"/>
                <w:szCs w:val="18"/>
              </w:rPr>
              <w:t>-Uncertainty</w:t>
            </w:r>
            <w:r w:rsidRPr="00A85E9E">
              <w:rPr>
                <w:rFonts w:ascii="Arial" w:hAnsi="Arial" w:cs="Arial"/>
                <w:snapToGrid w:val="0"/>
                <w:sz w:val="18"/>
                <w:szCs w:val="18"/>
              </w:rPr>
              <w:sym w:font="Symbol" w:char="F0B4"/>
            </w:r>
            <w:proofErr w:type="gramStart"/>
            <w:r w:rsidRPr="00A85E9E">
              <w:rPr>
                <w:rFonts w:ascii="Arial" w:hAnsi="Arial" w:cs="Arial"/>
                <w:snapToGrid w:val="0"/>
                <w:sz w:val="18"/>
                <w:szCs w:val="18"/>
              </w:rPr>
              <w:t xml:space="preserve">R </w:t>
            </w:r>
            <w:r w:rsidRPr="00A85E9E">
              <w:rPr>
                <w:rFonts w:ascii="Arial" w:hAnsi="Arial" w:cs="Arial"/>
                <w:i/>
                <w:iCs/>
                <w:snapToGrid w:val="0"/>
                <w:sz w:val="18"/>
                <w:szCs w:val="18"/>
              </w:rPr>
              <w:t>;</w:t>
            </w:r>
            <w:proofErr w:type="gramEnd"/>
            <w:r w:rsidRPr="00A85E9E">
              <w:rPr>
                <w:rFonts w:ascii="Arial" w:hAnsi="Arial" w:cs="Arial"/>
                <w:iCs/>
                <w:snapToGrid w:val="0"/>
                <w:sz w:val="18"/>
                <w:szCs w:val="18"/>
              </w:rPr>
              <w:t xml:space="preserve"> </w:t>
            </w:r>
            <w:r w:rsidRPr="00A85E9E">
              <w:rPr>
                <w:rFonts w:ascii="Arial" w:hAnsi="Arial" w:cs="Arial"/>
                <w:i/>
                <w:iCs/>
                <w:snapToGrid w:val="0"/>
                <w:sz w:val="18"/>
                <w:szCs w:val="18"/>
              </w:rPr>
              <w:t>nr-DL-PRS-</w:t>
            </w:r>
            <w:proofErr w:type="spellStart"/>
            <w:r w:rsidRPr="00A85E9E">
              <w:rPr>
                <w:rFonts w:ascii="Arial" w:hAnsi="Arial" w:cs="Arial"/>
                <w:i/>
                <w:iCs/>
                <w:snapToGrid w:val="0"/>
                <w:sz w:val="18"/>
                <w:szCs w:val="18"/>
              </w:rPr>
              <w:t>ExpectedRSTD</w:t>
            </w:r>
            <w:proofErr w:type="spellEnd"/>
            <w:r w:rsidRPr="00A85E9E">
              <w:rPr>
                <w:rFonts w:ascii="Arial" w:hAnsi="Arial" w:cs="Arial"/>
                <w:i/>
                <w:iCs/>
                <w:snapToGrid w:val="0"/>
                <w:sz w:val="18"/>
                <w:szCs w:val="18"/>
              </w:rPr>
              <w:t>-Uncertainty</w:t>
            </w:r>
            <w:r w:rsidRPr="00A85E9E">
              <w:rPr>
                <w:rFonts w:ascii="Arial" w:hAnsi="Arial" w:cs="Arial"/>
                <w:snapToGrid w:val="0"/>
                <w:sz w:val="18"/>
                <w:szCs w:val="18"/>
              </w:rPr>
              <w:sym w:font="Symbol" w:char="F0B4"/>
            </w:r>
            <w:r w:rsidRPr="00A85E9E">
              <w:rPr>
                <w:rFonts w:ascii="Arial" w:hAnsi="Arial" w:cs="Arial"/>
                <w:snapToGrid w:val="0"/>
                <w:sz w:val="18"/>
                <w:szCs w:val="18"/>
              </w:rPr>
              <w:t>R] centred at T</w:t>
            </w:r>
            <w:r w:rsidRPr="00A85E9E">
              <w:rPr>
                <w:rFonts w:ascii="Arial" w:hAnsi="Arial" w:cs="Arial"/>
                <w:snapToGrid w:val="0"/>
                <w:sz w:val="18"/>
                <w:szCs w:val="18"/>
                <w:vertAlign w:val="subscript"/>
              </w:rPr>
              <w:t>REF</w:t>
            </w:r>
            <w:r w:rsidRPr="00A85E9E">
              <w:rPr>
                <w:rFonts w:ascii="Arial" w:hAnsi="Arial" w:cs="Arial"/>
                <w:i/>
                <w:iCs/>
                <w:snapToGrid w:val="0"/>
                <w:sz w:val="18"/>
                <w:szCs w:val="18"/>
              </w:rPr>
              <w:t>+</w:t>
            </w:r>
            <w:r w:rsidRPr="00A85E9E">
              <w:rPr>
                <w:rFonts w:ascii="Arial" w:hAnsi="Arial" w:cs="Arial"/>
                <w:snapToGrid w:val="0"/>
                <w:sz w:val="18"/>
                <w:szCs w:val="18"/>
              </w:rPr>
              <w:t>1 millisecond</w:t>
            </w:r>
            <w:r w:rsidRPr="00A85E9E">
              <w:rPr>
                <w:rFonts w:ascii="Arial" w:hAnsi="Arial" w:cs="Arial"/>
                <w:snapToGrid w:val="0"/>
                <w:sz w:val="18"/>
                <w:szCs w:val="18"/>
              </w:rPr>
              <w:sym w:font="Symbol" w:char="F0B4"/>
            </w:r>
            <w:proofErr w:type="spellStart"/>
            <w:r w:rsidRPr="00A85E9E">
              <w:rPr>
                <w:rFonts w:ascii="Arial" w:hAnsi="Arial" w:cs="Arial"/>
                <w:snapToGrid w:val="0"/>
                <w:sz w:val="18"/>
                <w:szCs w:val="18"/>
              </w:rPr>
              <w:t>N+</w:t>
            </w:r>
            <w:r w:rsidRPr="00A85E9E">
              <w:rPr>
                <w:rFonts w:ascii="Arial" w:hAnsi="Arial" w:cs="Arial"/>
                <w:i/>
                <w:iCs/>
                <w:snapToGrid w:val="0"/>
                <w:sz w:val="18"/>
                <w:szCs w:val="18"/>
              </w:rPr>
              <w:t>nr-DL-PRS-ExpectedRSTD</w:t>
            </w:r>
            <w:proofErr w:type="spellEnd"/>
            <w:r w:rsidRPr="00A85E9E">
              <w:rPr>
                <w:rFonts w:ascii="Arial" w:hAnsi="Arial" w:cs="Arial"/>
                <w:snapToGrid w:val="0"/>
                <w:sz w:val="18"/>
                <w:szCs w:val="18"/>
              </w:rPr>
              <w:sym w:font="Symbol" w:char="F0B4"/>
            </w:r>
            <w:r w:rsidRPr="00A85E9E">
              <w:rPr>
                <w:rFonts w:ascii="Arial" w:hAnsi="Arial" w:cs="Arial"/>
                <w:snapToGrid w:val="0"/>
                <w:sz w:val="18"/>
                <w:szCs w:val="18"/>
              </w:rPr>
              <w:t>4</w:t>
            </w:r>
            <w:r w:rsidRPr="00A85E9E">
              <w:rPr>
                <w:rFonts w:ascii="Arial" w:hAnsi="Arial" w:cs="Arial"/>
                <w:snapToGrid w:val="0"/>
                <w:sz w:val="18"/>
                <w:szCs w:val="18"/>
              </w:rPr>
              <w:sym w:font="Symbol" w:char="F0B4"/>
            </w:r>
            <w:r w:rsidRPr="00A85E9E">
              <w:rPr>
                <w:rFonts w:ascii="Arial" w:hAnsi="Arial" w:cs="Arial"/>
                <w:snapToGrid w:val="0"/>
                <w:sz w:val="18"/>
                <w:szCs w:val="18"/>
              </w:rPr>
              <w:t>T</w:t>
            </w:r>
            <w:r w:rsidRPr="00A85E9E">
              <w:rPr>
                <w:rFonts w:ascii="Arial" w:hAnsi="Arial" w:cs="Arial"/>
                <w:snapToGrid w:val="0"/>
                <w:sz w:val="18"/>
                <w:szCs w:val="18"/>
                <w:vertAlign w:val="subscript"/>
              </w:rPr>
              <w:t>s</w:t>
            </w:r>
            <w:r w:rsidRPr="00A85E9E">
              <w:rPr>
                <w:rFonts w:ascii="Arial" w:hAnsi="Arial" w:cs="Arial"/>
                <w:snapToGrid w:val="0"/>
                <w:sz w:val="18"/>
                <w:szCs w:val="18"/>
              </w:rPr>
              <w:t>,</w:t>
            </w:r>
          </w:p>
          <w:p w14:paraId="096006D4" w14:textId="77777777" w:rsidR="00265B59" w:rsidRPr="00265B59" w:rsidRDefault="00265B59" w:rsidP="000D5A70">
            <w:pPr>
              <w:pStyle w:val="TAL"/>
              <w:keepNext w:val="0"/>
              <w:keepLines w:val="0"/>
              <w:widowControl w:val="0"/>
              <w:rPr>
                <w:snapToGrid w:val="0"/>
                <w:szCs w:val="18"/>
                <w:lang w:val="en-US"/>
              </w:rPr>
            </w:pPr>
            <w:r w:rsidRPr="00265B59">
              <w:rPr>
                <w:snapToGrid w:val="0"/>
                <w:szCs w:val="18"/>
                <w:lang w:val="en-US"/>
              </w:rPr>
              <w:t>where T</w:t>
            </w:r>
            <w:r w:rsidRPr="00265B59">
              <w:rPr>
                <w:snapToGrid w:val="0"/>
                <w:szCs w:val="18"/>
                <w:vertAlign w:val="subscript"/>
                <w:lang w:val="en-US"/>
              </w:rPr>
              <w:t>REF</w:t>
            </w:r>
            <w:r w:rsidRPr="00265B59">
              <w:rPr>
                <w:snapToGrid w:val="0"/>
                <w:szCs w:val="18"/>
                <w:lang w:val="en-US"/>
              </w:rPr>
              <w:t xml:space="preserve"> is the reception time of the beginning of the subframe for the PRS of the assistance data reference TRP at the target device antenna connector, and N can be calculated based on</w:t>
            </w:r>
          </w:p>
          <w:p w14:paraId="43F2A285" w14:textId="77777777" w:rsidR="00265B59" w:rsidRPr="00A85E9E" w:rsidRDefault="00265B59" w:rsidP="000D5A70">
            <w:pPr>
              <w:spacing w:after="0"/>
              <w:ind w:left="576" w:hanging="288"/>
              <w:rPr>
                <w:rFonts w:ascii="Arial" w:hAnsi="Arial" w:cs="Arial"/>
                <w:i/>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A85E9E">
              <w:rPr>
                <w:rFonts w:ascii="Arial" w:hAnsi="Arial" w:cs="Arial"/>
                <w:i/>
                <w:snapToGrid w:val="0"/>
                <w:sz w:val="18"/>
                <w:szCs w:val="18"/>
              </w:rPr>
              <w:t>nr-DL-PRS-SFN0-Offset</w:t>
            </w:r>
          </w:p>
          <w:p w14:paraId="4E51A84D" w14:textId="77777777" w:rsidR="00265B59" w:rsidRPr="00A85E9E" w:rsidRDefault="00265B59" w:rsidP="000D5A70">
            <w:pPr>
              <w:spacing w:after="0"/>
              <w:ind w:left="576" w:hanging="288"/>
              <w:rPr>
                <w:rFonts w:ascii="Arial" w:hAnsi="Arial" w:cs="Arial"/>
                <w:i/>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A85E9E">
              <w:rPr>
                <w:rFonts w:ascii="Arial" w:hAnsi="Arial" w:cs="Arial"/>
                <w:i/>
                <w:snapToGrid w:val="0"/>
                <w:sz w:val="18"/>
                <w:szCs w:val="18"/>
              </w:rPr>
              <w:t>dl-PRS-Periodicity-and-</w:t>
            </w:r>
            <w:proofErr w:type="spellStart"/>
            <w:r w:rsidRPr="00A85E9E">
              <w:rPr>
                <w:rFonts w:ascii="Arial" w:hAnsi="Arial" w:cs="Arial"/>
                <w:i/>
                <w:snapToGrid w:val="0"/>
                <w:sz w:val="18"/>
                <w:szCs w:val="18"/>
              </w:rPr>
              <w:t>ResourceSetSlotOffset</w:t>
            </w:r>
            <w:proofErr w:type="spellEnd"/>
          </w:p>
          <w:p w14:paraId="2DB25F9A" w14:textId="77777777" w:rsidR="00265B59" w:rsidRPr="00A85E9E" w:rsidRDefault="00265B59" w:rsidP="000D5A70">
            <w:pPr>
              <w:spacing w:after="0"/>
              <w:ind w:left="576" w:hanging="288"/>
              <w:rPr>
                <w:rFonts w:ascii="Arial" w:hAnsi="Arial" w:cs="Arial"/>
                <w:i/>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A85E9E">
              <w:rPr>
                <w:rFonts w:ascii="Arial" w:hAnsi="Arial" w:cs="Arial"/>
                <w:i/>
                <w:snapToGrid w:val="0"/>
                <w:sz w:val="18"/>
                <w:szCs w:val="18"/>
              </w:rPr>
              <w:t>dl-PRS-</w:t>
            </w:r>
            <w:proofErr w:type="spellStart"/>
            <w:r w:rsidRPr="00A85E9E">
              <w:rPr>
                <w:rFonts w:ascii="Arial" w:hAnsi="Arial" w:cs="Arial"/>
                <w:i/>
                <w:snapToGrid w:val="0"/>
                <w:sz w:val="18"/>
                <w:szCs w:val="18"/>
              </w:rPr>
              <w:t>ResourceSlotOffset</w:t>
            </w:r>
            <w:proofErr w:type="spellEnd"/>
            <w:r w:rsidRPr="00A85E9E">
              <w:rPr>
                <w:rFonts w:ascii="Arial" w:hAnsi="Arial" w:cs="Arial"/>
                <w:i/>
                <w:snapToGrid w:val="0"/>
                <w:sz w:val="18"/>
                <w:szCs w:val="18"/>
              </w:rPr>
              <w:t>.</w:t>
            </w:r>
          </w:p>
        </w:tc>
      </w:tr>
    </w:tbl>
    <w:p w14:paraId="14DC7A5A" w14:textId="309E331A" w:rsidR="00265B59" w:rsidRDefault="00265B59" w:rsidP="00A94E05">
      <w:pPr>
        <w:jc w:val="both"/>
      </w:pPr>
    </w:p>
    <w:p w14:paraId="7A8608CC" w14:textId="6EEC3DF6" w:rsidR="00B10AC4" w:rsidRDefault="006D4E0A" w:rsidP="00A94E05">
      <w:pPr>
        <w:jc w:val="both"/>
      </w:pPr>
      <w:r>
        <w:t>Based on the Rel-16 agreement, the value range of the expected RSTD and the expected RSTD uncertainty are specified as below:</w:t>
      </w:r>
    </w:p>
    <w:tbl>
      <w:tblPr>
        <w:tblStyle w:val="af"/>
        <w:tblW w:w="0" w:type="auto"/>
        <w:tblLook w:val="04A0" w:firstRow="1" w:lastRow="0" w:firstColumn="1" w:lastColumn="0" w:noHBand="0" w:noVBand="1"/>
      </w:tblPr>
      <w:tblGrid>
        <w:gridCol w:w="9631"/>
      </w:tblGrid>
      <w:tr w:rsidR="006D4E0A" w14:paraId="6624EC7C" w14:textId="77777777" w:rsidTr="006D4E0A">
        <w:tc>
          <w:tcPr>
            <w:tcW w:w="9631" w:type="dxa"/>
          </w:tcPr>
          <w:p w14:paraId="3191365A" w14:textId="77777777" w:rsidR="006D4E0A" w:rsidRDefault="006D4E0A" w:rsidP="006D4E0A">
            <w:pPr>
              <w:ind w:left="1440" w:hanging="1440"/>
            </w:pPr>
            <w:r>
              <w:rPr>
                <w:highlight w:val="green"/>
              </w:rPr>
              <w:t>Agreement:</w:t>
            </w:r>
          </w:p>
          <w:p w14:paraId="2ADEE45A" w14:textId="77777777" w:rsidR="006D4E0A" w:rsidRDefault="006D4E0A" w:rsidP="006D4E0A">
            <w:r>
              <w:t>The expected RSTD value is a single value defined as the RSTD the UE is expected to measure (at the UE location).</w:t>
            </w:r>
          </w:p>
          <w:p w14:paraId="43EB1960" w14:textId="77777777" w:rsidR="006D4E0A" w:rsidRDefault="006D4E0A" w:rsidP="006D4E0A">
            <w:pPr>
              <w:numPr>
                <w:ilvl w:val="0"/>
                <w:numId w:val="19"/>
              </w:numPr>
              <w:overflowPunct/>
              <w:autoSpaceDE/>
              <w:autoSpaceDN/>
              <w:adjustRightInd/>
              <w:spacing w:after="0"/>
              <w:textAlignment w:val="auto"/>
            </w:pPr>
            <w:r>
              <w:t xml:space="preserve">The value range of the expected RSTD is +/- 500 us. </w:t>
            </w:r>
          </w:p>
          <w:p w14:paraId="2D39590F" w14:textId="77777777" w:rsidR="006D4E0A" w:rsidRDefault="006D4E0A" w:rsidP="006D4E0A">
            <w:pPr>
              <w:numPr>
                <w:ilvl w:val="0"/>
                <w:numId w:val="19"/>
              </w:numPr>
              <w:overflowPunct/>
              <w:autoSpaceDE/>
              <w:autoSpaceDN/>
              <w:adjustRightInd/>
              <w:spacing w:after="0"/>
              <w:textAlignment w:val="auto"/>
            </w:pPr>
            <w:r>
              <w:t>The value range for the uncertainty of the expected RSTD is</w:t>
            </w:r>
          </w:p>
          <w:p w14:paraId="0C1A5E7B" w14:textId="77777777" w:rsidR="006D4E0A" w:rsidRDefault="006D4E0A" w:rsidP="006D4E0A">
            <w:pPr>
              <w:numPr>
                <w:ilvl w:val="1"/>
                <w:numId w:val="19"/>
              </w:numPr>
              <w:overflowPunct/>
              <w:autoSpaceDE/>
              <w:autoSpaceDN/>
              <w:adjustRightInd/>
              <w:spacing w:after="0"/>
              <w:textAlignment w:val="auto"/>
            </w:pPr>
            <w:r>
              <w:t>When any of the resources used for the DL positioning measurement are in FR1: +/- 32 us</w:t>
            </w:r>
          </w:p>
          <w:p w14:paraId="0513DD7E" w14:textId="29069680" w:rsidR="006D4E0A" w:rsidRPr="006D4E0A" w:rsidRDefault="006D4E0A" w:rsidP="006D4E0A">
            <w:pPr>
              <w:numPr>
                <w:ilvl w:val="1"/>
                <w:numId w:val="19"/>
              </w:numPr>
              <w:overflowPunct/>
              <w:autoSpaceDE/>
              <w:autoSpaceDN/>
              <w:adjustRightInd/>
              <w:spacing w:after="0"/>
              <w:textAlignment w:val="auto"/>
            </w:pPr>
            <w:r>
              <w:t>When all of the resources used for the DL positioning measurement are in FR2: +/- 8 us</w:t>
            </w:r>
          </w:p>
        </w:tc>
      </w:tr>
    </w:tbl>
    <w:p w14:paraId="622CD9D6" w14:textId="77777777" w:rsidR="006D4E0A" w:rsidRDefault="006D4E0A" w:rsidP="00A94E05">
      <w:pPr>
        <w:jc w:val="both"/>
      </w:pPr>
    </w:p>
    <w:p w14:paraId="401B26F7" w14:textId="5393DD6B" w:rsidR="00265B59" w:rsidRDefault="00B10AC4" w:rsidP="00A94E05">
      <w:pPr>
        <w:jc w:val="both"/>
      </w:pPr>
      <w:r>
        <w:t xml:space="preserve">In our understanding, </w:t>
      </w:r>
      <w:r w:rsidR="006D4E0A">
        <w:t>considering the uncertainty of RS</w:t>
      </w:r>
      <w:r w:rsidR="00E0232D">
        <w:t>T</w:t>
      </w:r>
      <w:r w:rsidR="006D4E0A">
        <w:t xml:space="preserve">D, </w:t>
      </w:r>
      <w:r>
        <w:t>the maximum Rx timing difference</w:t>
      </w:r>
      <w:r w:rsidR="006D4E0A">
        <w:t xml:space="preserve"> can be calculated as the sum of the two</w:t>
      </w:r>
      <w:r w:rsidR="00965A29">
        <w:t xml:space="preserve">. In other words, the maximum Rx timing difference </w:t>
      </w:r>
      <w:r w:rsidR="00D23A26">
        <w:t xml:space="preserve">between the measurement TRP and the reference TRP </w:t>
      </w:r>
      <w:r w:rsidR="00965A29">
        <w:lastRenderedPageBreak/>
        <w:t xml:space="preserve">is 532us and 508us for FR1 and FR2 respectively. Since RAN1 is asking about the Rx timing difference </w:t>
      </w:r>
      <w:r w:rsidR="00D23A26">
        <w:t>between the serving cell and non-serving cell, considering the worst case, when the serving cell and the non-serv</w:t>
      </w:r>
      <w:r w:rsidR="00CB34C6">
        <w:t>ing cell are in different directions relative to the reference cell, the Rx timing difference would reach 1064us and 1016us for FR1 and FR2 respectively.</w:t>
      </w:r>
    </w:p>
    <w:p w14:paraId="3A89203B" w14:textId="4060AAB8" w:rsidR="00CC0C66" w:rsidRPr="000D1C7C" w:rsidRDefault="00CB34C6" w:rsidP="00A94E05">
      <w:pPr>
        <w:jc w:val="both"/>
        <w:rPr>
          <w:b/>
          <w:bCs/>
        </w:rPr>
      </w:pPr>
      <w:r w:rsidRPr="00CB34C6">
        <w:rPr>
          <w:rFonts w:hint="eastAsia"/>
          <w:b/>
          <w:bCs/>
        </w:rPr>
        <w:t>P</w:t>
      </w:r>
      <w:r w:rsidRPr="00CB34C6">
        <w:rPr>
          <w:b/>
          <w:bCs/>
        </w:rPr>
        <w:t>roposal 1:</w:t>
      </w:r>
      <w:r>
        <w:rPr>
          <w:b/>
          <w:bCs/>
        </w:rPr>
        <w:t xml:space="preserve"> The maximum </w:t>
      </w:r>
      <w:r w:rsidR="00551416">
        <w:rPr>
          <w:b/>
          <w:bCs/>
        </w:rPr>
        <w:t xml:space="preserve">expected </w:t>
      </w:r>
      <w:r w:rsidRPr="00CB34C6">
        <w:rPr>
          <w:b/>
          <w:bCs/>
        </w:rPr>
        <w:t>Rx timing difference</w:t>
      </w:r>
      <w:r w:rsidRPr="00CB34C6">
        <w:t xml:space="preserve"> </w:t>
      </w:r>
      <w:r w:rsidRPr="00CB34C6">
        <w:rPr>
          <w:b/>
          <w:bCs/>
        </w:rPr>
        <w:t xml:space="preserve">between the </w:t>
      </w:r>
      <w:r>
        <w:rPr>
          <w:b/>
          <w:bCs/>
        </w:rPr>
        <w:t xml:space="preserve">PRS from </w:t>
      </w:r>
      <w:r w:rsidRPr="00CB34C6">
        <w:rPr>
          <w:b/>
          <w:bCs/>
        </w:rPr>
        <w:t xml:space="preserve">serving cell and </w:t>
      </w:r>
      <w:r w:rsidR="00380A4C">
        <w:rPr>
          <w:b/>
          <w:bCs/>
        </w:rPr>
        <w:t xml:space="preserve">that from </w:t>
      </w:r>
      <w:r w:rsidRPr="00CB34C6">
        <w:rPr>
          <w:b/>
          <w:bCs/>
        </w:rPr>
        <w:t xml:space="preserve">non-serving cell would reach </w:t>
      </w:r>
      <w:bookmarkStart w:id="5" w:name="_Hlk90565203"/>
      <w:r w:rsidRPr="00CB34C6">
        <w:rPr>
          <w:b/>
          <w:bCs/>
        </w:rPr>
        <w:t>1064us and 1016us for FR1 and FR2 respectively.</w:t>
      </w:r>
      <w:bookmarkEnd w:id="5"/>
    </w:p>
    <w:p w14:paraId="1BDD3AF1" w14:textId="77777777" w:rsidR="00BD704C" w:rsidRDefault="00380A4C" w:rsidP="00A94E05">
      <w:pPr>
        <w:jc w:val="both"/>
      </w:pPr>
      <w:r>
        <w:t xml:space="preserve">In addition, </w:t>
      </w:r>
      <w:r w:rsidR="00551416">
        <w:t>we notice that according to different UE ca</w:t>
      </w:r>
      <w:r w:rsidR="00CC0C66">
        <w:t xml:space="preserve">pabilities, the priority of PRS is also different. For capability 1A and 1B, </w:t>
      </w:r>
      <w:r w:rsidR="00BD704C">
        <w:t xml:space="preserve">the </w:t>
      </w:r>
      <w:r w:rsidR="008C3BBB">
        <w:t>PRS is prioritiz</w:t>
      </w:r>
      <w:r w:rsidR="00BD704C">
        <w:t>ed</w:t>
      </w:r>
      <w:r w:rsidR="008C3BBB">
        <w:t xml:space="preserve"> over all other DL signals/channels in all symbols inside the </w:t>
      </w:r>
      <w:r w:rsidR="00BD704C">
        <w:t xml:space="preserve">PRS processing </w:t>
      </w:r>
      <w:r w:rsidR="008C3BBB">
        <w:t>window.</w:t>
      </w:r>
      <w:r w:rsidR="00BD704C">
        <w:t xml:space="preserve"> </w:t>
      </w:r>
      <w:r w:rsidR="00CC0C66">
        <w:t xml:space="preserve">However, for capability 2, the PRS </w:t>
      </w:r>
      <w:r w:rsidR="00BD704C">
        <w:t>is prioritized over other DL signals/channels only in the PRS symbols inside the window.</w:t>
      </w:r>
    </w:p>
    <w:p w14:paraId="1CA0BAE5" w14:textId="65D862B0" w:rsidR="00265B59" w:rsidRDefault="000D1C7C" w:rsidP="00A94E05">
      <w:pPr>
        <w:jc w:val="both"/>
      </w:pPr>
      <w:r>
        <w:t xml:space="preserve">We understand for capability 1A and 1B, </w:t>
      </w:r>
      <w:r w:rsidR="00A92414">
        <w:t>as long as the PRS from the non-serving cell is guaranteed within the window, the UE can perform PRS measurement through time-domain sliding correlation. Therefore,</w:t>
      </w:r>
      <w:r w:rsidR="002329C2">
        <w:t xml:space="preserve"> we propose the </w:t>
      </w:r>
      <w:r w:rsidR="002329C2" w:rsidRPr="00EA3033">
        <w:rPr>
          <w:rFonts w:ascii="Times" w:eastAsia="Batang" w:hAnsi="Times"/>
          <w:szCs w:val="24"/>
          <w:lang w:eastAsia="x-none"/>
        </w:rPr>
        <w:t>threshold</w:t>
      </w:r>
      <w:r w:rsidR="002329C2">
        <w:rPr>
          <w:rFonts w:ascii="Times" w:eastAsia="Batang" w:hAnsi="Times"/>
          <w:szCs w:val="24"/>
          <w:lang w:eastAsia="x-none"/>
        </w:rPr>
        <w:t xml:space="preserve"> can be the maximum expected Rx timing difference if the PRS from the no</w:t>
      </w:r>
      <w:r w:rsidR="00BD704C">
        <w:rPr>
          <w:rFonts w:ascii="Times" w:eastAsia="Batang" w:hAnsi="Times"/>
          <w:szCs w:val="24"/>
          <w:lang w:eastAsia="x-none"/>
        </w:rPr>
        <w:t>n</w:t>
      </w:r>
      <w:r w:rsidR="002329C2">
        <w:rPr>
          <w:rFonts w:ascii="Times" w:eastAsia="Batang" w:hAnsi="Times"/>
          <w:szCs w:val="24"/>
          <w:lang w:eastAsia="x-none"/>
        </w:rPr>
        <w:t xml:space="preserve">-serving cell can be guaranteed within the PRS processing window for </w:t>
      </w:r>
      <w:r w:rsidR="002329C2">
        <w:t>capability 1A and 1B.</w:t>
      </w:r>
      <w:r w:rsidR="00792982">
        <w:t xml:space="preserve"> If the threshold is </w:t>
      </w:r>
      <w:r w:rsidR="000778F0">
        <w:t xml:space="preserve">restricted, when the expected RSTD is larger, the positioning measurement </w:t>
      </w:r>
      <w:r w:rsidR="00BD704C">
        <w:t>for non-serving cell may not be performed</w:t>
      </w:r>
      <w:r w:rsidR="000778F0">
        <w:t>.</w:t>
      </w:r>
      <w:r w:rsidR="008C3844">
        <w:t xml:space="preserve"> Based on the above calculation, the </w:t>
      </w:r>
      <w:r w:rsidR="008C3844" w:rsidRPr="008C3844">
        <w:t>threshold shall be</w:t>
      </w:r>
      <w:r w:rsidR="008C3844">
        <w:t xml:space="preserve"> </w:t>
      </w:r>
      <w:r w:rsidR="008C3844" w:rsidRPr="008C3844">
        <w:t>1064us and 1016us for FR1 and FR2 respectively.</w:t>
      </w:r>
    </w:p>
    <w:p w14:paraId="4319E42A" w14:textId="48683BE2" w:rsidR="002329C2" w:rsidRDefault="002329C2" w:rsidP="00A94E05">
      <w:pPr>
        <w:jc w:val="both"/>
        <w:rPr>
          <w:b/>
          <w:bCs/>
        </w:rPr>
      </w:pPr>
      <w:r w:rsidRPr="00792982">
        <w:rPr>
          <w:rFonts w:hint="eastAsia"/>
          <w:b/>
          <w:bCs/>
        </w:rPr>
        <w:t>P</w:t>
      </w:r>
      <w:r w:rsidRPr="00792982">
        <w:rPr>
          <w:b/>
          <w:bCs/>
        </w:rPr>
        <w:t xml:space="preserve">roposal 2: </w:t>
      </w:r>
      <w:r w:rsidR="00792982" w:rsidRPr="00792982">
        <w:rPr>
          <w:b/>
          <w:bCs/>
        </w:rPr>
        <w:t>The threshold shall be the maximum expected Rx timing difference</w:t>
      </w:r>
      <w:r w:rsidR="008C3844">
        <w:rPr>
          <w:b/>
          <w:bCs/>
        </w:rPr>
        <w:t xml:space="preserve"> (e.g., </w:t>
      </w:r>
      <w:r w:rsidR="008C3844" w:rsidRPr="008C3844">
        <w:rPr>
          <w:b/>
          <w:bCs/>
        </w:rPr>
        <w:t>1064us and 1016us for FR1 and FR2 respectively</w:t>
      </w:r>
      <w:r w:rsidR="008C3844">
        <w:rPr>
          <w:b/>
          <w:bCs/>
        </w:rPr>
        <w:t xml:space="preserve">) </w:t>
      </w:r>
      <w:r w:rsidR="00792982" w:rsidRPr="00792982">
        <w:rPr>
          <w:b/>
          <w:bCs/>
        </w:rPr>
        <w:t>if the PRS from the nom-serving cell can be guaranteed within the PRS processing window for capability 1A and 1B.</w:t>
      </w:r>
    </w:p>
    <w:p w14:paraId="61CE2571" w14:textId="248CB3DC" w:rsidR="008C3844" w:rsidRDefault="008C3844" w:rsidP="00A94E05">
      <w:pPr>
        <w:jc w:val="both"/>
      </w:pPr>
      <w:r w:rsidRPr="008C3844">
        <w:t xml:space="preserve">For </w:t>
      </w:r>
      <w:r>
        <w:t>capability 2, considering the PRS have to be in the same symbols for the non-serving cell and serving cell</w:t>
      </w:r>
      <w:r w:rsidR="00611D80">
        <w:t xml:space="preserve"> </w:t>
      </w:r>
      <w:r w:rsidR="00611D80" w:rsidRPr="00611D80">
        <w:t>since the serving cell does not know the symbol position of neighbour cell PRS</w:t>
      </w:r>
      <w:r w:rsidR="00611D80">
        <w:t>, t</w:t>
      </w:r>
      <w:r w:rsidR="005E3282">
        <w:t xml:space="preserve">he threshold can be </w:t>
      </w:r>
      <w:r w:rsidR="00A01EF7">
        <w:t>CP length</w:t>
      </w:r>
      <w:r w:rsidR="005E3282">
        <w:t>.</w:t>
      </w:r>
    </w:p>
    <w:p w14:paraId="23880BB9" w14:textId="676090BD" w:rsidR="00483389" w:rsidRPr="00483389" w:rsidRDefault="00483389" w:rsidP="00A94E05">
      <w:pPr>
        <w:jc w:val="both"/>
        <w:rPr>
          <w:b/>
          <w:bCs/>
        </w:rPr>
      </w:pPr>
      <w:r w:rsidRPr="00483389">
        <w:rPr>
          <w:rFonts w:hint="eastAsia"/>
          <w:b/>
          <w:bCs/>
        </w:rPr>
        <w:t>P</w:t>
      </w:r>
      <w:r w:rsidRPr="00483389">
        <w:rPr>
          <w:b/>
          <w:bCs/>
        </w:rPr>
        <w:t>roposal 3:</w:t>
      </w:r>
      <w:r>
        <w:rPr>
          <w:b/>
          <w:bCs/>
        </w:rPr>
        <w:t xml:space="preserve"> </w:t>
      </w:r>
      <w:r w:rsidRPr="00792982">
        <w:rPr>
          <w:b/>
          <w:bCs/>
        </w:rPr>
        <w:t>The threshold shall be</w:t>
      </w:r>
      <w:r>
        <w:rPr>
          <w:b/>
          <w:bCs/>
        </w:rPr>
        <w:t xml:space="preserve"> </w:t>
      </w:r>
      <w:r w:rsidR="00A01EF7">
        <w:rPr>
          <w:b/>
          <w:bCs/>
        </w:rPr>
        <w:t>CP length</w:t>
      </w:r>
      <w:r>
        <w:rPr>
          <w:b/>
          <w:bCs/>
        </w:rPr>
        <w:t xml:space="preserve"> if the PRS </w:t>
      </w:r>
      <w:r w:rsidRPr="00483389">
        <w:rPr>
          <w:b/>
          <w:bCs/>
        </w:rPr>
        <w:t>have to be in the same symbols for the non-serving cell and serving cell</w:t>
      </w:r>
      <w:r>
        <w:rPr>
          <w:b/>
          <w:bCs/>
        </w:rPr>
        <w:t xml:space="preserve"> for capability 2.</w:t>
      </w:r>
    </w:p>
    <w:bookmarkEnd w:id="4"/>
    <w:p w14:paraId="1E861957" w14:textId="23031C49" w:rsidR="00F74870" w:rsidRDefault="00F62E9E" w:rsidP="00F74870">
      <w:pPr>
        <w:pStyle w:val="1"/>
        <w:jc w:val="both"/>
        <w:rPr>
          <w:lang w:val="en-US"/>
        </w:rPr>
      </w:pPr>
      <w:r>
        <w:rPr>
          <w:lang w:val="en-US"/>
        </w:rPr>
        <w:t>Conclusion</w:t>
      </w:r>
    </w:p>
    <w:p w14:paraId="01315160" w14:textId="77777777" w:rsidR="00483389" w:rsidRPr="000D1C7C" w:rsidRDefault="00483389" w:rsidP="00483389">
      <w:pPr>
        <w:jc w:val="both"/>
        <w:rPr>
          <w:b/>
          <w:bCs/>
        </w:rPr>
      </w:pPr>
      <w:r w:rsidRPr="00CB34C6">
        <w:rPr>
          <w:rFonts w:hint="eastAsia"/>
          <w:b/>
          <w:bCs/>
        </w:rPr>
        <w:t>P</w:t>
      </w:r>
      <w:r w:rsidRPr="00CB34C6">
        <w:rPr>
          <w:b/>
          <w:bCs/>
        </w:rPr>
        <w:t>roposal 1:</w:t>
      </w:r>
      <w:r>
        <w:rPr>
          <w:b/>
          <w:bCs/>
        </w:rPr>
        <w:t xml:space="preserve"> The maximum expected </w:t>
      </w:r>
      <w:r w:rsidRPr="00CB34C6">
        <w:rPr>
          <w:b/>
          <w:bCs/>
        </w:rPr>
        <w:t>Rx timing difference</w:t>
      </w:r>
      <w:r w:rsidRPr="00CB34C6">
        <w:t xml:space="preserve"> </w:t>
      </w:r>
      <w:r w:rsidRPr="00CB34C6">
        <w:rPr>
          <w:b/>
          <w:bCs/>
        </w:rPr>
        <w:t xml:space="preserve">between the </w:t>
      </w:r>
      <w:r>
        <w:rPr>
          <w:b/>
          <w:bCs/>
        </w:rPr>
        <w:t xml:space="preserve">PRS from </w:t>
      </w:r>
      <w:r w:rsidRPr="00CB34C6">
        <w:rPr>
          <w:b/>
          <w:bCs/>
        </w:rPr>
        <w:t xml:space="preserve">serving cell and </w:t>
      </w:r>
      <w:r>
        <w:rPr>
          <w:b/>
          <w:bCs/>
        </w:rPr>
        <w:t xml:space="preserve">that from </w:t>
      </w:r>
      <w:r w:rsidRPr="00CB34C6">
        <w:rPr>
          <w:b/>
          <w:bCs/>
        </w:rPr>
        <w:t>non-serving cell would reach 1064us and 1016us for FR1 and FR2 respectively.</w:t>
      </w:r>
    </w:p>
    <w:p w14:paraId="3ED246DA" w14:textId="77777777" w:rsidR="00483389" w:rsidRDefault="00483389" w:rsidP="00483389">
      <w:pPr>
        <w:jc w:val="both"/>
        <w:rPr>
          <w:b/>
          <w:bCs/>
        </w:rPr>
      </w:pPr>
      <w:r w:rsidRPr="00792982">
        <w:rPr>
          <w:rFonts w:hint="eastAsia"/>
          <w:b/>
          <w:bCs/>
        </w:rPr>
        <w:t>P</w:t>
      </w:r>
      <w:r w:rsidRPr="00792982">
        <w:rPr>
          <w:b/>
          <w:bCs/>
        </w:rPr>
        <w:t>roposal 2: The threshold shall be the maximum expected Rx timing difference</w:t>
      </w:r>
      <w:r>
        <w:rPr>
          <w:b/>
          <w:bCs/>
        </w:rPr>
        <w:t xml:space="preserve"> (e.g., </w:t>
      </w:r>
      <w:r w:rsidRPr="008C3844">
        <w:rPr>
          <w:b/>
          <w:bCs/>
        </w:rPr>
        <w:t>1064us and 1016us for FR1 and FR2 respectively</w:t>
      </w:r>
      <w:r>
        <w:rPr>
          <w:b/>
          <w:bCs/>
        </w:rPr>
        <w:t xml:space="preserve">) </w:t>
      </w:r>
      <w:r w:rsidRPr="00792982">
        <w:rPr>
          <w:b/>
          <w:bCs/>
        </w:rPr>
        <w:t>if the PRS from the nom-serving cell can be guaranteed within the PRS processing window for capability 1A and 1B.</w:t>
      </w:r>
    </w:p>
    <w:p w14:paraId="25F9727D" w14:textId="77777777" w:rsidR="00A01EF7" w:rsidRPr="00483389" w:rsidRDefault="00A01EF7" w:rsidP="00A01EF7">
      <w:pPr>
        <w:jc w:val="both"/>
        <w:rPr>
          <w:b/>
          <w:bCs/>
        </w:rPr>
      </w:pPr>
      <w:r w:rsidRPr="00483389">
        <w:rPr>
          <w:rFonts w:hint="eastAsia"/>
          <w:b/>
          <w:bCs/>
        </w:rPr>
        <w:t>P</w:t>
      </w:r>
      <w:r w:rsidRPr="00483389">
        <w:rPr>
          <w:b/>
          <w:bCs/>
        </w:rPr>
        <w:t>roposal 3:</w:t>
      </w:r>
      <w:r>
        <w:rPr>
          <w:b/>
          <w:bCs/>
        </w:rPr>
        <w:t xml:space="preserve"> </w:t>
      </w:r>
      <w:r w:rsidRPr="00792982">
        <w:rPr>
          <w:b/>
          <w:bCs/>
        </w:rPr>
        <w:t>The threshold shall be</w:t>
      </w:r>
      <w:r>
        <w:rPr>
          <w:b/>
          <w:bCs/>
        </w:rPr>
        <w:t xml:space="preserve"> CP length if the PRS </w:t>
      </w:r>
      <w:r w:rsidRPr="00483389">
        <w:rPr>
          <w:b/>
          <w:bCs/>
        </w:rPr>
        <w:t>have to be in the same symbols for the non-serving cell and serving cell</w:t>
      </w:r>
      <w:r>
        <w:rPr>
          <w:b/>
          <w:bCs/>
        </w:rPr>
        <w:t xml:space="preserve"> for capability 2.</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01F8D5D4" w14:textId="11F872AE" w:rsidR="00D55204" w:rsidRDefault="00F62E9E" w:rsidP="00DC62EC">
      <w:pPr>
        <w:jc w:val="both"/>
      </w:pPr>
      <w:r>
        <w:rPr>
          <w:rFonts w:hint="eastAsia"/>
        </w:rPr>
        <w:t>[</w:t>
      </w:r>
      <w:r>
        <w:t>1] R</w:t>
      </w:r>
      <w:r w:rsidR="002A58DF">
        <w:t>1-21</w:t>
      </w:r>
      <w:r w:rsidR="00334F70">
        <w:t>12</w:t>
      </w:r>
      <w:r w:rsidR="00D55204">
        <w:t xml:space="preserve">883 LS </w:t>
      </w:r>
      <w:r w:rsidR="00D55204">
        <w:rPr>
          <w:rFonts w:hint="eastAsia"/>
        </w:rPr>
        <w:t>on</w:t>
      </w:r>
      <w:r w:rsidR="00D55204">
        <w:t xml:space="preserve"> </w:t>
      </w:r>
      <w:r w:rsidR="00D55204">
        <w:rPr>
          <w:rFonts w:hint="eastAsia"/>
        </w:rPr>
        <w:t>the</w:t>
      </w:r>
      <w:r w:rsidR="00D55204">
        <w:t xml:space="preserve"> </w:t>
      </w:r>
      <w:r w:rsidR="00D55204">
        <w:rPr>
          <w:rFonts w:hint="eastAsia"/>
        </w:rPr>
        <w:t>condition</w:t>
      </w:r>
      <w:r w:rsidR="00D55204">
        <w:t xml:space="preserve"> </w:t>
      </w:r>
      <w:r w:rsidR="00D55204">
        <w:rPr>
          <w:rFonts w:hint="eastAsia"/>
        </w:rPr>
        <w:t>of</w:t>
      </w:r>
      <w:r w:rsidR="00D55204">
        <w:t xml:space="preserve"> PRS measurement </w:t>
      </w:r>
      <w:r w:rsidR="00D55204">
        <w:rPr>
          <w:rFonts w:hint="eastAsia"/>
        </w:rPr>
        <w:t>outside</w:t>
      </w:r>
      <w:r w:rsidR="00D55204">
        <w:t xml:space="preserve"> </w:t>
      </w:r>
      <w:r w:rsidR="00D55204">
        <w:rPr>
          <w:rFonts w:hint="eastAsia"/>
        </w:rPr>
        <w:t>the</w:t>
      </w:r>
      <w:r w:rsidR="00D55204">
        <w:t xml:space="preserve"> MG</w:t>
      </w:r>
    </w:p>
    <w:p w14:paraId="74798A73" w14:textId="3AAF4562" w:rsidR="001D01FF" w:rsidRDefault="001D01FF" w:rsidP="001D01FF">
      <w:pPr>
        <w:pStyle w:val="1"/>
        <w:numPr>
          <w:ilvl w:val="0"/>
          <w:numId w:val="0"/>
        </w:numPr>
        <w:jc w:val="both"/>
        <w:rPr>
          <w:rFonts w:ascii="Times New Roman" w:hAnsi="Times New Roman"/>
        </w:rPr>
      </w:pPr>
      <w:r>
        <w:rPr>
          <w:rFonts w:ascii="Times New Roman" w:hAnsi="Times New Roman"/>
        </w:rPr>
        <w:t>Appendix</w:t>
      </w:r>
    </w:p>
    <w:p w14:paraId="0A73795E" w14:textId="77777777" w:rsidR="001D01FF" w:rsidRPr="001D01FF" w:rsidRDefault="001D01FF" w:rsidP="001D01FF">
      <w:pPr>
        <w:tabs>
          <w:tab w:val="left" w:pos="851"/>
        </w:tabs>
        <w:overflowPunct/>
        <w:autoSpaceDE/>
        <w:autoSpaceDN/>
        <w:adjustRightInd/>
        <w:textAlignment w:val="auto"/>
        <w:rPr>
          <w:rFonts w:ascii="Arial" w:hAnsi="Arial" w:cs="Arial"/>
          <w:sz w:val="22"/>
          <w:szCs w:val="22"/>
          <w:lang w:val="en-CA" w:eastAsia="en-US"/>
        </w:rPr>
      </w:pPr>
    </w:p>
    <w:p w14:paraId="2E27839E" w14:textId="5C515639" w:rsidR="00F74870" w:rsidRDefault="00F74870" w:rsidP="00F7487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483389">
        <w:rPr>
          <w:b/>
          <w:i/>
          <w:noProof/>
          <w:sz w:val="28"/>
        </w:rPr>
        <w:t>2</w:t>
      </w:r>
      <w:r>
        <w:rPr>
          <w:b/>
          <w:i/>
          <w:noProof/>
          <w:sz w:val="28"/>
        </w:rPr>
        <w:t>xxxxx</w:t>
      </w:r>
    </w:p>
    <w:p w14:paraId="3CF10C8E" w14:textId="77777777" w:rsidR="00F74870" w:rsidRDefault="00F74870" w:rsidP="00F74870">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72EBB6AE" w14:textId="77777777" w:rsidR="001D01FF" w:rsidRPr="00F74870" w:rsidRDefault="001D01FF" w:rsidP="001D01FF">
      <w:pPr>
        <w:overflowPunct/>
        <w:autoSpaceDE/>
        <w:autoSpaceDN/>
        <w:adjustRightInd/>
        <w:textAlignment w:val="auto"/>
        <w:rPr>
          <w:rFonts w:ascii="Arial" w:hAnsi="Arial" w:cs="Arial"/>
          <w:lang w:eastAsia="en-US"/>
        </w:rPr>
      </w:pPr>
    </w:p>
    <w:p w14:paraId="57CC1FBB" w14:textId="5043D6C0"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Title:</w:t>
      </w:r>
      <w:r w:rsidRPr="001D01FF">
        <w:rPr>
          <w:rFonts w:ascii="Arial" w:hAnsi="Arial" w:cs="Arial"/>
          <w:b/>
          <w:lang w:eastAsia="en-US"/>
        </w:rPr>
        <w:tab/>
      </w:r>
      <w:r w:rsidR="00483389">
        <w:rPr>
          <w:sz w:val="22"/>
        </w:rPr>
        <w:t>R</w:t>
      </w:r>
      <w:r w:rsidR="00483389">
        <w:rPr>
          <w:rFonts w:hint="eastAsia"/>
          <w:sz w:val="22"/>
        </w:rPr>
        <w:t>eply</w:t>
      </w:r>
      <w:r w:rsidR="00483389">
        <w:rPr>
          <w:sz w:val="22"/>
        </w:rPr>
        <w:t xml:space="preserve"> LS </w:t>
      </w:r>
      <w:r w:rsidR="00483389">
        <w:rPr>
          <w:rFonts w:hint="eastAsia"/>
          <w:sz w:val="22"/>
        </w:rPr>
        <w:t>on</w:t>
      </w:r>
      <w:r w:rsidR="00483389">
        <w:rPr>
          <w:sz w:val="22"/>
        </w:rPr>
        <w:t xml:space="preserve"> </w:t>
      </w:r>
      <w:r w:rsidR="00483389">
        <w:rPr>
          <w:rFonts w:hint="eastAsia"/>
          <w:sz w:val="22"/>
        </w:rPr>
        <w:t>the</w:t>
      </w:r>
      <w:r w:rsidR="00483389">
        <w:rPr>
          <w:sz w:val="22"/>
        </w:rPr>
        <w:t xml:space="preserve"> </w:t>
      </w:r>
      <w:r w:rsidR="00483389">
        <w:rPr>
          <w:rFonts w:hint="eastAsia"/>
          <w:sz w:val="22"/>
        </w:rPr>
        <w:t>condition</w:t>
      </w:r>
      <w:r w:rsidR="00483389">
        <w:rPr>
          <w:sz w:val="22"/>
        </w:rPr>
        <w:t xml:space="preserve"> </w:t>
      </w:r>
      <w:r w:rsidR="00483389">
        <w:rPr>
          <w:rFonts w:hint="eastAsia"/>
          <w:sz w:val="22"/>
        </w:rPr>
        <w:t>of</w:t>
      </w:r>
      <w:r w:rsidR="00483389">
        <w:rPr>
          <w:sz w:val="22"/>
        </w:rPr>
        <w:t xml:space="preserve"> PRS </w:t>
      </w:r>
      <w:r w:rsidR="00483389">
        <w:rPr>
          <w:rFonts w:hint="eastAsia"/>
          <w:sz w:val="22"/>
        </w:rPr>
        <w:t>measurement</w:t>
      </w:r>
      <w:r w:rsidR="00483389">
        <w:rPr>
          <w:sz w:val="22"/>
        </w:rPr>
        <w:t xml:space="preserve"> </w:t>
      </w:r>
      <w:r w:rsidR="00483389">
        <w:rPr>
          <w:rFonts w:hint="eastAsia"/>
          <w:sz w:val="22"/>
        </w:rPr>
        <w:t>outside</w:t>
      </w:r>
      <w:r w:rsidR="00483389">
        <w:rPr>
          <w:sz w:val="22"/>
        </w:rPr>
        <w:t xml:space="preserve"> </w:t>
      </w:r>
      <w:r w:rsidR="00483389">
        <w:rPr>
          <w:rFonts w:hint="eastAsia"/>
          <w:sz w:val="22"/>
        </w:rPr>
        <w:t>the</w:t>
      </w:r>
      <w:r w:rsidR="00483389">
        <w:rPr>
          <w:sz w:val="22"/>
        </w:rPr>
        <w:t xml:space="preserve"> MG</w:t>
      </w:r>
    </w:p>
    <w:p w14:paraId="4CEA1FC6" w14:textId="47787AF0"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Response to:</w:t>
      </w:r>
      <w:r w:rsidRPr="001D01FF">
        <w:rPr>
          <w:rFonts w:ascii="Arial" w:hAnsi="Arial" w:cs="Arial"/>
          <w:bCs/>
          <w:lang w:eastAsia="en-US"/>
        </w:rPr>
        <w:tab/>
        <w:t>R1-21</w:t>
      </w:r>
      <w:r w:rsidR="00F74870">
        <w:rPr>
          <w:rFonts w:ascii="Arial" w:hAnsi="Arial" w:cs="Arial"/>
          <w:bCs/>
          <w:lang w:eastAsia="en-US"/>
        </w:rPr>
        <w:t>12</w:t>
      </w:r>
      <w:r w:rsidR="00483389">
        <w:rPr>
          <w:rFonts w:ascii="Arial" w:hAnsi="Arial" w:cs="Arial"/>
          <w:bCs/>
          <w:lang w:eastAsia="en-US"/>
        </w:rPr>
        <w:t>8883</w:t>
      </w:r>
      <w:r w:rsidRPr="001D01FF">
        <w:rPr>
          <w:rFonts w:ascii="Arial" w:hAnsi="Arial" w:cs="Arial"/>
          <w:bCs/>
          <w:lang w:eastAsia="en-US"/>
        </w:rPr>
        <w:t xml:space="preserve"> “</w:t>
      </w:r>
      <w:r w:rsidR="00483389" w:rsidRPr="00483389">
        <w:rPr>
          <w:rFonts w:ascii="Arial" w:hAnsi="Arial" w:cs="Arial"/>
          <w:bCs/>
          <w:lang w:eastAsia="en-US"/>
        </w:rPr>
        <w:t xml:space="preserve">LS </w:t>
      </w:r>
      <w:bookmarkStart w:id="6" w:name="_Hlk90566490"/>
      <w:r w:rsidR="00483389" w:rsidRPr="00483389">
        <w:rPr>
          <w:rFonts w:ascii="Arial" w:hAnsi="Arial" w:cs="Arial"/>
          <w:bCs/>
          <w:lang w:eastAsia="en-US"/>
        </w:rPr>
        <w:t>on the condition of PRS measurement outside the MG</w:t>
      </w:r>
      <w:bookmarkEnd w:id="6"/>
      <w:r w:rsidRPr="001D01FF">
        <w:rPr>
          <w:rFonts w:ascii="Arial" w:hAnsi="Arial" w:cs="Arial"/>
          <w:bCs/>
          <w:lang w:eastAsia="en-US"/>
        </w:rPr>
        <w:t>”</w:t>
      </w:r>
    </w:p>
    <w:p w14:paraId="4CD1DCC6"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Release:</w:t>
      </w:r>
      <w:r w:rsidRPr="001D01FF">
        <w:rPr>
          <w:rFonts w:ascii="Arial" w:hAnsi="Arial" w:cs="Arial"/>
          <w:bCs/>
          <w:lang w:eastAsia="en-US"/>
        </w:rPr>
        <w:tab/>
        <w:t>Rel-17</w:t>
      </w:r>
    </w:p>
    <w:p w14:paraId="2A0F7CB6" w14:textId="7EADC3AD"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Work Item:</w:t>
      </w:r>
      <w:r w:rsidRPr="001D01FF">
        <w:rPr>
          <w:rFonts w:ascii="Arial" w:hAnsi="Arial" w:cs="Arial"/>
          <w:bCs/>
          <w:lang w:eastAsia="en-US"/>
        </w:rPr>
        <w:tab/>
      </w:r>
      <w:proofErr w:type="spellStart"/>
      <w:r w:rsidR="00F74870" w:rsidRPr="00F74870">
        <w:rPr>
          <w:rFonts w:ascii="Arial" w:hAnsi="Arial" w:cs="Arial"/>
          <w:bCs/>
          <w:lang w:eastAsia="en-US"/>
        </w:rPr>
        <w:t>NR_</w:t>
      </w:r>
      <w:r w:rsidR="00483389">
        <w:rPr>
          <w:rFonts w:ascii="Arial" w:hAnsi="Arial" w:cs="Arial"/>
          <w:bCs/>
          <w:lang w:eastAsia="en-US"/>
        </w:rPr>
        <w:t>pos_enh</w:t>
      </w:r>
      <w:proofErr w:type="spellEnd"/>
    </w:p>
    <w:p w14:paraId="2F30115C" w14:textId="77777777"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p>
    <w:p w14:paraId="6216B596" w14:textId="2CED4E2C"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Source:</w:t>
      </w:r>
      <w:r w:rsidRPr="001D01FF">
        <w:rPr>
          <w:rFonts w:ascii="Arial" w:hAnsi="Arial" w:cs="Arial"/>
          <w:bCs/>
          <w:color w:val="FF0000"/>
          <w:lang w:eastAsia="en-US"/>
        </w:rPr>
        <w:tab/>
      </w:r>
      <w:r w:rsidR="00AA13E1">
        <w:rPr>
          <w:rFonts w:ascii="Arial" w:hAnsi="Arial" w:cs="Arial"/>
          <w:bCs/>
          <w:color w:val="000000"/>
        </w:rPr>
        <w:t>RAN4</w:t>
      </w:r>
    </w:p>
    <w:p w14:paraId="1C411A0E" w14:textId="79F7145B"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To:</w:t>
      </w:r>
      <w:r w:rsidRPr="001D01FF">
        <w:rPr>
          <w:rFonts w:ascii="Arial" w:hAnsi="Arial" w:cs="Arial"/>
          <w:bCs/>
          <w:lang w:eastAsia="en-US"/>
        </w:rPr>
        <w:tab/>
        <w:t>RAN</w:t>
      </w:r>
      <w:r w:rsidR="00AA13E1">
        <w:rPr>
          <w:rFonts w:ascii="Arial" w:hAnsi="Arial" w:cs="Arial"/>
          <w:bCs/>
          <w:lang w:eastAsia="en-US"/>
        </w:rPr>
        <w:t>1</w:t>
      </w:r>
    </w:p>
    <w:p w14:paraId="08914768" w14:textId="736562D3"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Cc:</w:t>
      </w:r>
      <w:r w:rsidRPr="001D01FF">
        <w:rPr>
          <w:rFonts w:ascii="Arial" w:hAnsi="Arial" w:cs="Arial"/>
          <w:bCs/>
          <w:lang w:eastAsia="en-US"/>
        </w:rPr>
        <w:tab/>
      </w:r>
    </w:p>
    <w:p w14:paraId="486D1CB9"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p>
    <w:p w14:paraId="1CF3CB09" w14:textId="77777777" w:rsidR="001D01FF" w:rsidRPr="001D01FF" w:rsidRDefault="001D01FF" w:rsidP="001D01FF">
      <w:pPr>
        <w:tabs>
          <w:tab w:val="left" w:pos="2268"/>
        </w:tabs>
        <w:overflowPunct/>
        <w:autoSpaceDE/>
        <w:autoSpaceDN/>
        <w:adjustRightInd/>
        <w:textAlignment w:val="auto"/>
        <w:rPr>
          <w:rFonts w:ascii="Arial" w:hAnsi="Arial" w:cs="Arial"/>
          <w:bCs/>
          <w:lang w:eastAsia="en-US"/>
        </w:rPr>
      </w:pPr>
      <w:r w:rsidRPr="001D01FF">
        <w:rPr>
          <w:rFonts w:ascii="Arial" w:hAnsi="Arial" w:cs="Arial"/>
          <w:b/>
          <w:lang w:eastAsia="en-US"/>
        </w:rPr>
        <w:t>Contact Person:</w:t>
      </w:r>
      <w:r w:rsidRPr="001D01FF">
        <w:rPr>
          <w:rFonts w:ascii="Arial" w:hAnsi="Arial" w:cs="Arial"/>
          <w:bCs/>
          <w:lang w:eastAsia="en-US"/>
        </w:rPr>
        <w:tab/>
      </w:r>
    </w:p>
    <w:p w14:paraId="4FC0EC57" w14:textId="2D60CCCC"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Name:</w:t>
      </w:r>
      <w:r w:rsidRPr="001D01FF">
        <w:rPr>
          <w:rFonts w:ascii="Arial" w:hAnsi="Arial" w:cs="Arial"/>
          <w:b/>
          <w:lang w:eastAsia="en-US"/>
        </w:rPr>
        <w:tab/>
      </w:r>
    </w:p>
    <w:p w14:paraId="373797CD" w14:textId="16D4CEC3" w:rsidR="001D01FF" w:rsidRPr="001D01FF" w:rsidRDefault="001D01FF" w:rsidP="001D01FF">
      <w:pPr>
        <w:overflowPunct/>
        <w:autoSpaceDE/>
        <w:autoSpaceDN/>
        <w:adjustRightInd/>
        <w:spacing w:after="60"/>
        <w:ind w:left="1985" w:hanging="1985"/>
        <w:textAlignment w:val="auto"/>
        <w:rPr>
          <w:rFonts w:ascii="Arial" w:hAnsi="Arial" w:cs="Arial"/>
          <w:b/>
          <w:lang w:eastAsia="en-US"/>
        </w:rPr>
      </w:pPr>
      <w:r w:rsidRPr="001D01FF">
        <w:rPr>
          <w:rFonts w:ascii="Arial" w:hAnsi="Arial" w:cs="Arial"/>
          <w:b/>
          <w:lang w:eastAsia="en-US"/>
        </w:rPr>
        <w:t>E-mail Address:</w:t>
      </w:r>
      <w:r w:rsidRPr="001D01FF">
        <w:rPr>
          <w:rFonts w:ascii="Arial" w:hAnsi="Arial" w:cs="Arial"/>
          <w:b/>
          <w:lang w:eastAsia="en-US"/>
        </w:rPr>
        <w:tab/>
      </w:r>
    </w:p>
    <w:p w14:paraId="6AC77746" w14:textId="77777777" w:rsidR="001D01FF" w:rsidRPr="001D01FF" w:rsidRDefault="001D01FF" w:rsidP="001D01FF">
      <w:pPr>
        <w:overflowPunct/>
        <w:autoSpaceDE/>
        <w:autoSpaceDN/>
        <w:adjustRightInd/>
        <w:spacing w:after="60"/>
        <w:textAlignment w:val="auto"/>
        <w:rPr>
          <w:rFonts w:ascii="Arial" w:hAnsi="Arial" w:cs="Arial"/>
          <w:b/>
          <w:lang w:eastAsia="en-US"/>
        </w:rPr>
      </w:pPr>
    </w:p>
    <w:p w14:paraId="0137B68A" w14:textId="77777777" w:rsidR="001D01FF" w:rsidRPr="001D01FF" w:rsidRDefault="001D01FF" w:rsidP="001D01FF">
      <w:pPr>
        <w:overflowPunct/>
        <w:autoSpaceDE/>
        <w:autoSpaceDN/>
        <w:adjustRightInd/>
        <w:spacing w:after="60"/>
        <w:ind w:left="1985" w:hanging="1985"/>
        <w:textAlignment w:val="auto"/>
        <w:rPr>
          <w:rFonts w:ascii="Arial" w:hAnsi="Arial" w:cs="Arial"/>
          <w:bCs/>
          <w:lang w:eastAsia="en-US"/>
        </w:rPr>
      </w:pPr>
      <w:r w:rsidRPr="001D01FF">
        <w:rPr>
          <w:rFonts w:ascii="Arial" w:hAnsi="Arial" w:cs="Arial"/>
          <w:b/>
          <w:lang w:eastAsia="en-US"/>
        </w:rPr>
        <w:t>Attachments:</w:t>
      </w:r>
      <w:r w:rsidRPr="001D01FF">
        <w:rPr>
          <w:rFonts w:ascii="Arial" w:hAnsi="Arial" w:cs="Arial"/>
          <w:bCs/>
          <w:lang w:eastAsia="en-US"/>
        </w:rPr>
        <w:tab/>
      </w:r>
    </w:p>
    <w:p w14:paraId="51627438" w14:textId="77777777" w:rsidR="001D01FF" w:rsidRPr="001D01FF" w:rsidRDefault="001D01FF" w:rsidP="001D01FF">
      <w:pPr>
        <w:pBdr>
          <w:bottom w:val="single" w:sz="4" w:space="1" w:color="auto"/>
        </w:pBdr>
        <w:overflowPunct/>
        <w:autoSpaceDE/>
        <w:autoSpaceDN/>
        <w:adjustRightInd/>
        <w:textAlignment w:val="auto"/>
        <w:rPr>
          <w:rFonts w:ascii="Arial" w:hAnsi="Arial" w:cs="Arial"/>
          <w:lang w:eastAsia="en-US"/>
        </w:rPr>
      </w:pPr>
    </w:p>
    <w:p w14:paraId="49116901" w14:textId="77777777" w:rsidR="001D01FF" w:rsidRPr="001D01FF" w:rsidRDefault="001D01FF" w:rsidP="001D01FF">
      <w:pPr>
        <w:overflowPunct/>
        <w:autoSpaceDE/>
        <w:autoSpaceDN/>
        <w:adjustRightInd/>
        <w:textAlignment w:val="auto"/>
        <w:rPr>
          <w:rFonts w:ascii="Arial" w:hAnsi="Arial" w:cs="Arial"/>
          <w:lang w:eastAsia="en-US"/>
        </w:rPr>
      </w:pPr>
    </w:p>
    <w:p w14:paraId="3BF61671" w14:textId="77777777"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 xml:space="preserve">1. Overall Description: </w:t>
      </w:r>
    </w:p>
    <w:p w14:paraId="4F600919" w14:textId="1A1BE553" w:rsidR="005A421E" w:rsidRDefault="001D01FF" w:rsidP="0064281C">
      <w:pPr>
        <w:overflowPunct/>
        <w:autoSpaceDE/>
        <w:autoSpaceDN/>
        <w:adjustRightInd/>
        <w:spacing w:after="120"/>
        <w:jc w:val="both"/>
        <w:textAlignment w:val="auto"/>
        <w:rPr>
          <w:rFonts w:ascii="Arial" w:hAnsi="Arial" w:cs="Arial"/>
        </w:rPr>
      </w:pPr>
      <w:r w:rsidRPr="001D01FF">
        <w:rPr>
          <w:rFonts w:ascii="Arial" w:hAnsi="Arial" w:cs="Arial"/>
        </w:rPr>
        <w:t>RAN4 thanks RAN1 for the LS “</w:t>
      </w:r>
      <w:r w:rsidR="00483389" w:rsidRPr="00483389">
        <w:rPr>
          <w:rFonts w:ascii="Arial" w:hAnsi="Arial" w:cs="Arial"/>
        </w:rPr>
        <w:t>on the condition of PRS measurement outside the MG</w:t>
      </w:r>
      <w:r w:rsidRPr="001D01FF">
        <w:rPr>
          <w:rFonts w:ascii="Arial" w:hAnsi="Arial" w:cs="Arial"/>
        </w:rPr>
        <w:t>” and has reviewed the agreements made in RAN1. RAN4 proposes that</w:t>
      </w:r>
    </w:p>
    <w:p w14:paraId="3B396051" w14:textId="2FF54200" w:rsidR="00483389" w:rsidRPr="00483389" w:rsidRDefault="00483389" w:rsidP="00483389">
      <w:pPr>
        <w:pStyle w:val="a8"/>
        <w:numPr>
          <w:ilvl w:val="0"/>
          <w:numId w:val="20"/>
        </w:numPr>
        <w:overflowPunct/>
        <w:autoSpaceDE/>
        <w:autoSpaceDN/>
        <w:adjustRightInd/>
        <w:spacing w:after="120"/>
        <w:ind w:firstLineChars="0"/>
        <w:jc w:val="both"/>
        <w:textAlignment w:val="auto"/>
        <w:rPr>
          <w:rFonts w:ascii="Arial" w:hAnsi="Arial" w:cs="Arial"/>
        </w:rPr>
      </w:pPr>
      <w:r w:rsidRPr="00792982">
        <w:rPr>
          <w:b/>
          <w:bCs/>
        </w:rPr>
        <w:t>The threshold shall be the maximum expected Rx timing difference</w:t>
      </w:r>
      <w:r>
        <w:rPr>
          <w:b/>
          <w:bCs/>
        </w:rPr>
        <w:t xml:space="preserve"> (e.g., </w:t>
      </w:r>
      <w:r w:rsidRPr="008C3844">
        <w:rPr>
          <w:b/>
          <w:bCs/>
        </w:rPr>
        <w:t>1064us and 1016us for FR1 and FR2 respectively</w:t>
      </w:r>
      <w:r>
        <w:rPr>
          <w:b/>
          <w:bCs/>
        </w:rPr>
        <w:t xml:space="preserve">) </w:t>
      </w:r>
      <w:r w:rsidRPr="00792982">
        <w:rPr>
          <w:b/>
          <w:bCs/>
        </w:rPr>
        <w:t>if the PRS from the nom-serving cell can be guaranteed within the PRS processing window for capability 1A and 1B.</w:t>
      </w:r>
    </w:p>
    <w:p w14:paraId="6EF1BE2F" w14:textId="7DB894CF" w:rsidR="00483389" w:rsidRPr="00483389" w:rsidRDefault="00483389" w:rsidP="00483389">
      <w:pPr>
        <w:pStyle w:val="a8"/>
        <w:numPr>
          <w:ilvl w:val="0"/>
          <w:numId w:val="20"/>
        </w:numPr>
        <w:overflowPunct/>
        <w:autoSpaceDE/>
        <w:autoSpaceDN/>
        <w:adjustRightInd/>
        <w:spacing w:after="120"/>
        <w:ind w:firstLineChars="0"/>
        <w:jc w:val="both"/>
        <w:textAlignment w:val="auto"/>
        <w:rPr>
          <w:rFonts w:ascii="Arial" w:hAnsi="Arial" w:cs="Arial"/>
        </w:rPr>
      </w:pPr>
      <w:r w:rsidRPr="00792982">
        <w:rPr>
          <w:b/>
          <w:bCs/>
        </w:rPr>
        <w:t>The threshold shall be</w:t>
      </w:r>
      <w:r>
        <w:rPr>
          <w:b/>
          <w:bCs/>
        </w:rPr>
        <w:t xml:space="preserve"> </w:t>
      </w:r>
      <w:r w:rsidR="00A01EF7">
        <w:rPr>
          <w:b/>
          <w:bCs/>
        </w:rPr>
        <w:t>CP length</w:t>
      </w:r>
      <w:r>
        <w:rPr>
          <w:b/>
          <w:bCs/>
        </w:rPr>
        <w:t xml:space="preserve"> if the PRS </w:t>
      </w:r>
      <w:r w:rsidRPr="00483389">
        <w:rPr>
          <w:b/>
          <w:bCs/>
        </w:rPr>
        <w:t>have to be in the same symbols for the non-serving cell and serving cell</w:t>
      </w:r>
      <w:r>
        <w:rPr>
          <w:b/>
          <w:bCs/>
        </w:rPr>
        <w:t xml:space="preserve"> for capability 2.</w:t>
      </w:r>
    </w:p>
    <w:p w14:paraId="5F2EDDAB" w14:textId="5D676096"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2. Actions:</w:t>
      </w:r>
    </w:p>
    <w:p w14:paraId="23FADE76" w14:textId="77777777" w:rsidR="001D01FF" w:rsidRPr="001D01FF" w:rsidRDefault="001D01FF" w:rsidP="001D01FF">
      <w:pPr>
        <w:overflowPunct/>
        <w:autoSpaceDE/>
        <w:autoSpaceDN/>
        <w:adjustRightInd/>
        <w:spacing w:after="120"/>
        <w:ind w:left="1985" w:hanging="1985"/>
        <w:textAlignment w:val="auto"/>
        <w:rPr>
          <w:rFonts w:ascii="Arial" w:hAnsi="Arial" w:cs="Arial"/>
          <w:b/>
          <w:lang w:eastAsia="en-US"/>
        </w:rPr>
      </w:pPr>
      <w:r w:rsidRPr="001D01FF">
        <w:rPr>
          <w:rFonts w:ascii="Arial" w:hAnsi="Arial" w:cs="Arial"/>
          <w:b/>
          <w:lang w:eastAsia="en-US"/>
        </w:rPr>
        <w:t>To RAN WG1 group.</w:t>
      </w:r>
    </w:p>
    <w:p w14:paraId="6A351993" w14:textId="77777777" w:rsidR="001D01FF" w:rsidRPr="001D01FF" w:rsidRDefault="001D01FF" w:rsidP="001D01FF">
      <w:pPr>
        <w:overflowPunct/>
        <w:autoSpaceDE/>
        <w:autoSpaceDN/>
        <w:adjustRightInd/>
        <w:spacing w:after="120"/>
        <w:ind w:left="993" w:hanging="993"/>
        <w:textAlignment w:val="auto"/>
        <w:rPr>
          <w:rFonts w:ascii="Arial" w:hAnsi="Arial" w:cs="Arial"/>
          <w:lang w:eastAsia="en-US"/>
        </w:rPr>
      </w:pPr>
      <w:r w:rsidRPr="001D01FF">
        <w:rPr>
          <w:rFonts w:ascii="Arial" w:hAnsi="Arial" w:cs="Arial"/>
          <w:b/>
          <w:lang w:eastAsia="en-US"/>
        </w:rPr>
        <w:t xml:space="preserve">ACTION: </w:t>
      </w:r>
      <w:r w:rsidRPr="001D01FF">
        <w:rPr>
          <w:rFonts w:ascii="Arial" w:hAnsi="Arial" w:cs="Arial"/>
          <w:b/>
          <w:lang w:eastAsia="en-US"/>
        </w:rPr>
        <w:tab/>
      </w:r>
      <w:r w:rsidRPr="001D01FF">
        <w:rPr>
          <w:rFonts w:ascii="Arial" w:hAnsi="Arial" w:cs="Arial"/>
          <w:lang w:eastAsia="en-US"/>
        </w:rPr>
        <w:t>RAN4 kindly asks RAN1 to take the above information into account in the further specification work.</w:t>
      </w:r>
    </w:p>
    <w:p w14:paraId="658C34D1" w14:textId="00C7CFD5" w:rsidR="001D01FF" w:rsidRPr="00FA2F2D" w:rsidRDefault="001D01FF" w:rsidP="00FA2F2D">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br/>
        <w:t>3. References:</w:t>
      </w:r>
    </w:p>
    <w:p w14:paraId="4ED333F4" w14:textId="77777777" w:rsidR="001D01FF" w:rsidRPr="001D01FF" w:rsidRDefault="001D01FF" w:rsidP="001D01FF">
      <w:pPr>
        <w:overflowPunct/>
        <w:autoSpaceDE/>
        <w:autoSpaceDN/>
        <w:adjustRightInd/>
        <w:spacing w:after="120"/>
        <w:textAlignment w:val="auto"/>
        <w:rPr>
          <w:rFonts w:ascii="Arial" w:hAnsi="Arial" w:cs="Arial"/>
          <w:b/>
          <w:lang w:eastAsia="en-US"/>
        </w:rPr>
      </w:pPr>
      <w:r w:rsidRPr="001D01FF">
        <w:rPr>
          <w:rFonts w:ascii="Arial" w:hAnsi="Arial" w:cs="Arial"/>
          <w:b/>
          <w:lang w:eastAsia="en-US"/>
        </w:rPr>
        <w:t>4. Date of Next TSG-RAN WG4 Meetings:</w:t>
      </w:r>
    </w:p>
    <w:p w14:paraId="32456AF5" w14:textId="42013C48" w:rsidR="001D01FF" w:rsidRDefault="001D01FF" w:rsidP="00983DF2">
      <w:pPr>
        <w:tabs>
          <w:tab w:val="left" w:pos="3420"/>
        </w:tabs>
        <w:overflowPunct/>
        <w:autoSpaceDE/>
        <w:autoSpaceDN/>
        <w:adjustRightInd/>
        <w:spacing w:after="120"/>
        <w:ind w:left="2268" w:hanging="2268"/>
        <w:textAlignment w:val="auto"/>
        <w:rPr>
          <w:rFonts w:cs="Arial"/>
          <w:bCs/>
          <w:lang w:eastAsia="en-US"/>
        </w:rPr>
      </w:pPr>
      <w:r w:rsidRPr="001D01FF">
        <w:rPr>
          <w:rFonts w:cs="Arial"/>
          <w:bCs/>
          <w:lang w:eastAsia="en-US"/>
        </w:rPr>
        <w:t>TSG RAN WG4 Meeting #101-e</w:t>
      </w:r>
      <w:r w:rsidRPr="001D01FF">
        <w:rPr>
          <w:rFonts w:cs="Arial"/>
          <w:bCs/>
          <w:lang w:eastAsia="en-US"/>
        </w:rPr>
        <w:tab/>
      </w:r>
      <w:r w:rsidRPr="001D01FF">
        <w:rPr>
          <w:rFonts w:cs="Arial"/>
          <w:bCs/>
          <w:lang w:eastAsia="en-US"/>
        </w:rPr>
        <w:tab/>
      </w:r>
      <w:r w:rsidR="00983DF2" w:rsidRPr="00983DF2">
        <w:rPr>
          <w:rFonts w:cs="Arial"/>
          <w:bCs/>
          <w:lang w:eastAsia="en-US"/>
        </w:rPr>
        <w:t>February</w:t>
      </w:r>
      <w:r w:rsidRPr="001D01FF">
        <w:rPr>
          <w:rFonts w:cs="Arial"/>
          <w:bCs/>
          <w:lang w:eastAsia="en-US"/>
        </w:rPr>
        <w:t xml:space="preserve"> </w:t>
      </w:r>
      <w:r w:rsidR="00983DF2">
        <w:rPr>
          <w:rFonts w:cs="Arial"/>
          <w:bCs/>
          <w:lang w:eastAsia="en-US"/>
        </w:rPr>
        <w:t>21</w:t>
      </w:r>
      <w:r w:rsidRPr="001D01FF">
        <w:rPr>
          <w:rFonts w:cs="Arial"/>
          <w:bCs/>
          <w:lang w:eastAsia="en-US"/>
        </w:rPr>
        <w:t xml:space="preserve"> </w:t>
      </w:r>
      <w:r w:rsidR="00983DF2">
        <w:rPr>
          <w:rFonts w:cs="Arial"/>
          <w:bCs/>
          <w:lang w:eastAsia="en-US"/>
        </w:rPr>
        <w:t>–</w:t>
      </w:r>
      <w:r w:rsidRPr="001D01FF">
        <w:rPr>
          <w:rFonts w:cs="Arial"/>
          <w:bCs/>
          <w:lang w:eastAsia="en-US"/>
        </w:rPr>
        <w:t xml:space="preserve"> </w:t>
      </w:r>
      <w:r w:rsidR="00983DF2" w:rsidRPr="00983DF2">
        <w:rPr>
          <w:rFonts w:cs="Arial"/>
          <w:bCs/>
          <w:lang w:eastAsia="en-US"/>
        </w:rPr>
        <w:t>March</w:t>
      </w:r>
      <w:r w:rsidR="00983DF2">
        <w:rPr>
          <w:rFonts w:cs="Arial"/>
          <w:bCs/>
          <w:lang w:eastAsia="en-US"/>
        </w:rPr>
        <w:t xml:space="preserve"> 3</w:t>
      </w:r>
      <w:r w:rsidRPr="001D01FF">
        <w:rPr>
          <w:rFonts w:cs="Arial"/>
          <w:bCs/>
          <w:lang w:eastAsia="en-US"/>
        </w:rPr>
        <w:t>, 202</w:t>
      </w:r>
      <w:r w:rsidR="00702146">
        <w:rPr>
          <w:rFonts w:cs="Arial"/>
          <w:bCs/>
          <w:lang w:eastAsia="en-US"/>
        </w:rPr>
        <w:t>2</w:t>
      </w:r>
      <w:r w:rsidRPr="001D01FF">
        <w:rPr>
          <w:rFonts w:cs="Arial"/>
          <w:bCs/>
          <w:lang w:eastAsia="en-US"/>
        </w:rPr>
        <w:tab/>
      </w:r>
      <w:r w:rsidRPr="001D01FF">
        <w:rPr>
          <w:rFonts w:cs="Arial"/>
          <w:bCs/>
          <w:lang w:eastAsia="en-US"/>
        </w:rPr>
        <w:tab/>
      </w:r>
      <w:r w:rsidRPr="001D01FF">
        <w:rPr>
          <w:rFonts w:cs="Arial"/>
          <w:bCs/>
          <w:lang w:eastAsia="en-US"/>
        </w:rPr>
        <w:tab/>
      </w:r>
      <w:r w:rsidRPr="001D01FF">
        <w:rPr>
          <w:rFonts w:cs="Arial"/>
          <w:bCs/>
          <w:lang w:eastAsia="en-US"/>
        </w:rPr>
        <w:tab/>
        <w:t>Electronic Meeting</w:t>
      </w:r>
    </w:p>
    <w:sectPr w:rsidR="001D01FF"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3FAD" w14:textId="77777777" w:rsidR="00DF45EB" w:rsidRDefault="00DF45EB" w:rsidP="00174A69">
      <w:pPr>
        <w:spacing w:after="0"/>
      </w:pPr>
      <w:r>
        <w:separator/>
      </w:r>
    </w:p>
  </w:endnote>
  <w:endnote w:type="continuationSeparator" w:id="0">
    <w:p w14:paraId="1AFC565A" w14:textId="77777777" w:rsidR="00DF45EB" w:rsidRDefault="00DF45EB"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D515" w14:textId="77777777" w:rsidR="00DF45EB" w:rsidRDefault="00DF45EB" w:rsidP="00174A69">
      <w:pPr>
        <w:spacing w:after="0"/>
      </w:pPr>
      <w:r>
        <w:separator/>
      </w:r>
    </w:p>
  </w:footnote>
  <w:footnote w:type="continuationSeparator" w:id="0">
    <w:p w14:paraId="212D4068" w14:textId="77777777" w:rsidR="00DF45EB" w:rsidRDefault="00DF45EB"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5729D"/>
    <w:multiLevelType w:val="multilevel"/>
    <w:tmpl w:val="41C572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DF440A0"/>
    <w:multiLevelType w:val="hybridMultilevel"/>
    <w:tmpl w:val="DEECC6D0"/>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ED06B02"/>
    <w:multiLevelType w:val="multilevel"/>
    <w:tmpl w:val="6ED06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7"/>
  </w:num>
  <w:num w:numId="4">
    <w:abstractNumId w:val="1"/>
  </w:num>
  <w:num w:numId="5">
    <w:abstractNumId w:val="10"/>
  </w:num>
  <w:num w:numId="6">
    <w:abstractNumId w:val="3"/>
  </w:num>
  <w:num w:numId="7">
    <w:abstractNumId w:val="14"/>
  </w:num>
  <w:num w:numId="8">
    <w:abstractNumId w:val="4"/>
  </w:num>
  <w:num w:numId="9">
    <w:abstractNumId w:val="0"/>
  </w:num>
  <w:num w:numId="10">
    <w:abstractNumId w:val="15"/>
  </w:num>
  <w:num w:numId="11">
    <w:abstractNumId w:val="6"/>
  </w:num>
  <w:num w:numId="12">
    <w:abstractNumId w:val="9"/>
  </w:num>
  <w:num w:numId="13">
    <w:abstractNumId w:val="13"/>
  </w:num>
  <w:num w:numId="14">
    <w:abstractNumId w:val="5"/>
  </w:num>
  <w:num w:numId="15">
    <w:abstractNumId w:val="16"/>
  </w:num>
  <w:num w:numId="16">
    <w:abstractNumId w:val="19"/>
  </w:num>
  <w:num w:numId="17">
    <w:abstractNumId w:val="8"/>
  </w:num>
  <w:num w:numId="18">
    <w:abstractNumId w:val="2"/>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2AAC"/>
    <w:rsid w:val="0001751F"/>
    <w:rsid w:val="0002239B"/>
    <w:rsid w:val="00043629"/>
    <w:rsid w:val="00060BAC"/>
    <w:rsid w:val="000778F0"/>
    <w:rsid w:val="000809A4"/>
    <w:rsid w:val="000825A8"/>
    <w:rsid w:val="00095478"/>
    <w:rsid w:val="00095A5B"/>
    <w:rsid w:val="000A0C7F"/>
    <w:rsid w:val="000B10DD"/>
    <w:rsid w:val="000B37B2"/>
    <w:rsid w:val="000D0729"/>
    <w:rsid w:val="000D1C7C"/>
    <w:rsid w:val="000D5768"/>
    <w:rsid w:val="000E45FA"/>
    <w:rsid w:val="000F70BB"/>
    <w:rsid w:val="001013AE"/>
    <w:rsid w:val="0011140B"/>
    <w:rsid w:val="00120036"/>
    <w:rsid w:val="0012523E"/>
    <w:rsid w:val="001347E2"/>
    <w:rsid w:val="00134FA4"/>
    <w:rsid w:val="001421FC"/>
    <w:rsid w:val="001509A0"/>
    <w:rsid w:val="0015562F"/>
    <w:rsid w:val="00155E53"/>
    <w:rsid w:val="001679A6"/>
    <w:rsid w:val="00174A69"/>
    <w:rsid w:val="00174D56"/>
    <w:rsid w:val="00185B57"/>
    <w:rsid w:val="001A05FD"/>
    <w:rsid w:val="001A0E9C"/>
    <w:rsid w:val="001B12A8"/>
    <w:rsid w:val="001B4125"/>
    <w:rsid w:val="001C10A1"/>
    <w:rsid w:val="001D01FF"/>
    <w:rsid w:val="001D1EC6"/>
    <w:rsid w:val="001F452A"/>
    <w:rsid w:val="001F5EF2"/>
    <w:rsid w:val="00206D22"/>
    <w:rsid w:val="00224C17"/>
    <w:rsid w:val="002329C2"/>
    <w:rsid w:val="0024524E"/>
    <w:rsid w:val="002562C3"/>
    <w:rsid w:val="00265B59"/>
    <w:rsid w:val="002902B1"/>
    <w:rsid w:val="002A0887"/>
    <w:rsid w:val="002A0FDF"/>
    <w:rsid w:val="002A34AC"/>
    <w:rsid w:val="002A58DF"/>
    <w:rsid w:val="002B4F9C"/>
    <w:rsid w:val="002B549C"/>
    <w:rsid w:val="002B789D"/>
    <w:rsid w:val="002D1C54"/>
    <w:rsid w:val="002E53BE"/>
    <w:rsid w:val="00303271"/>
    <w:rsid w:val="00307769"/>
    <w:rsid w:val="00321175"/>
    <w:rsid w:val="00333D1F"/>
    <w:rsid w:val="00334F70"/>
    <w:rsid w:val="0036211C"/>
    <w:rsid w:val="00363E13"/>
    <w:rsid w:val="00366FD6"/>
    <w:rsid w:val="00380A4C"/>
    <w:rsid w:val="003A37A9"/>
    <w:rsid w:val="003B21B0"/>
    <w:rsid w:val="003B41FA"/>
    <w:rsid w:val="003C0000"/>
    <w:rsid w:val="003D5A5A"/>
    <w:rsid w:val="003D5C11"/>
    <w:rsid w:val="003E2ABC"/>
    <w:rsid w:val="003E4831"/>
    <w:rsid w:val="00400617"/>
    <w:rsid w:val="00400CD6"/>
    <w:rsid w:val="0040474E"/>
    <w:rsid w:val="00406B1D"/>
    <w:rsid w:val="00426714"/>
    <w:rsid w:val="00426FE2"/>
    <w:rsid w:val="004318BB"/>
    <w:rsid w:val="00437B2C"/>
    <w:rsid w:val="00443B10"/>
    <w:rsid w:val="00464662"/>
    <w:rsid w:val="00472771"/>
    <w:rsid w:val="00475AEF"/>
    <w:rsid w:val="00483389"/>
    <w:rsid w:val="004911D7"/>
    <w:rsid w:val="004A4E38"/>
    <w:rsid w:val="004B213C"/>
    <w:rsid w:val="004B3E05"/>
    <w:rsid w:val="004C7187"/>
    <w:rsid w:val="004E163B"/>
    <w:rsid w:val="004E5D33"/>
    <w:rsid w:val="004F1758"/>
    <w:rsid w:val="004F658A"/>
    <w:rsid w:val="004F6D78"/>
    <w:rsid w:val="00502642"/>
    <w:rsid w:val="00504608"/>
    <w:rsid w:val="005409E1"/>
    <w:rsid w:val="00542570"/>
    <w:rsid w:val="005465C8"/>
    <w:rsid w:val="00551416"/>
    <w:rsid w:val="0055230D"/>
    <w:rsid w:val="005821BC"/>
    <w:rsid w:val="00590200"/>
    <w:rsid w:val="005A0DEE"/>
    <w:rsid w:val="005A421E"/>
    <w:rsid w:val="005D35D6"/>
    <w:rsid w:val="005D504D"/>
    <w:rsid w:val="005D5331"/>
    <w:rsid w:val="005D5D91"/>
    <w:rsid w:val="005E2BB9"/>
    <w:rsid w:val="005E3282"/>
    <w:rsid w:val="005E348D"/>
    <w:rsid w:val="005E7ED9"/>
    <w:rsid w:val="005F3D10"/>
    <w:rsid w:val="005F6ED4"/>
    <w:rsid w:val="00611D80"/>
    <w:rsid w:val="00641237"/>
    <w:rsid w:val="0064281C"/>
    <w:rsid w:val="00650F26"/>
    <w:rsid w:val="00681ECE"/>
    <w:rsid w:val="00682394"/>
    <w:rsid w:val="006908F7"/>
    <w:rsid w:val="006D4E0A"/>
    <w:rsid w:val="00702146"/>
    <w:rsid w:val="0070356F"/>
    <w:rsid w:val="007122A0"/>
    <w:rsid w:val="00724CB8"/>
    <w:rsid w:val="0072637C"/>
    <w:rsid w:val="00726D81"/>
    <w:rsid w:val="0073216C"/>
    <w:rsid w:val="00732A53"/>
    <w:rsid w:val="00750536"/>
    <w:rsid w:val="00756750"/>
    <w:rsid w:val="00756C96"/>
    <w:rsid w:val="0077712C"/>
    <w:rsid w:val="0077734A"/>
    <w:rsid w:val="00792982"/>
    <w:rsid w:val="007C0C1B"/>
    <w:rsid w:val="007D7E42"/>
    <w:rsid w:val="007F3F88"/>
    <w:rsid w:val="00806577"/>
    <w:rsid w:val="00810FC3"/>
    <w:rsid w:val="00815CF4"/>
    <w:rsid w:val="00827AD2"/>
    <w:rsid w:val="00836C2F"/>
    <w:rsid w:val="00841311"/>
    <w:rsid w:val="00844919"/>
    <w:rsid w:val="008515D9"/>
    <w:rsid w:val="0085597B"/>
    <w:rsid w:val="00857116"/>
    <w:rsid w:val="008624B1"/>
    <w:rsid w:val="0086435D"/>
    <w:rsid w:val="00873AD3"/>
    <w:rsid w:val="0087626A"/>
    <w:rsid w:val="0087700D"/>
    <w:rsid w:val="00880E02"/>
    <w:rsid w:val="0088189B"/>
    <w:rsid w:val="00882436"/>
    <w:rsid w:val="008A0FF8"/>
    <w:rsid w:val="008B3857"/>
    <w:rsid w:val="008B5C68"/>
    <w:rsid w:val="008C1B38"/>
    <w:rsid w:val="008C3844"/>
    <w:rsid w:val="008C3BBB"/>
    <w:rsid w:val="008C4943"/>
    <w:rsid w:val="008D6ED1"/>
    <w:rsid w:val="008E2A49"/>
    <w:rsid w:val="008E76FF"/>
    <w:rsid w:val="008F30F0"/>
    <w:rsid w:val="008F7506"/>
    <w:rsid w:val="008F7B7A"/>
    <w:rsid w:val="00903E3D"/>
    <w:rsid w:val="00904494"/>
    <w:rsid w:val="009535E6"/>
    <w:rsid w:val="00957740"/>
    <w:rsid w:val="00965A29"/>
    <w:rsid w:val="009705D0"/>
    <w:rsid w:val="00975F10"/>
    <w:rsid w:val="00983DF2"/>
    <w:rsid w:val="0099493F"/>
    <w:rsid w:val="009A3874"/>
    <w:rsid w:val="009B085E"/>
    <w:rsid w:val="009C23C7"/>
    <w:rsid w:val="009D1D34"/>
    <w:rsid w:val="009D44DA"/>
    <w:rsid w:val="009D604D"/>
    <w:rsid w:val="009E0CF6"/>
    <w:rsid w:val="009E6A1E"/>
    <w:rsid w:val="009F0621"/>
    <w:rsid w:val="009F433A"/>
    <w:rsid w:val="00A01EF7"/>
    <w:rsid w:val="00A04EEA"/>
    <w:rsid w:val="00A146DC"/>
    <w:rsid w:val="00A15645"/>
    <w:rsid w:val="00A1603B"/>
    <w:rsid w:val="00A222E9"/>
    <w:rsid w:val="00A32D95"/>
    <w:rsid w:val="00A43D4E"/>
    <w:rsid w:val="00A44F5F"/>
    <w:rsid w:val="00A601C9"/>
    <w:rsid w:val="00A6390A"/>
    <w:rsid w:val="00A65C0D"/>
    <w:rsid w:val="00A712E7"/>
    <w:rsid w:val="00A71DCB"/>
    <w:rsid w:val="00A92414"/>
    <w:rsid w:val="00A94E05"/>
    <w:rsid w:val="00A951FD"/>
    <w:rsid w:val="00A95663"/>
    <w:rsid w:val="00AA13E1"/>
    <w:rsid w:val="00AA1EC2"/>
    <w:rsid w:val="00AB637F"/>
    <w:rsid w:val="00AD4C00"/>
    <w:rsid w:val="00AD5E58"/>
    <w:rsid w:val="00B01B9B"/>
    <w:rsid w:val="00B02B80"/>
    <w:rsid w:val="00B10AC4"/>
    <w:rsid w:val="00B24AFF"/>
    <w:rsid w:val="00B26242"/>
    <w:rsid w:val="00B55401"/>
    <w:rsid w:val="00B741F0"/>
    <w:rsid w:val="00B761DC"/>
    <w:rsid w:val="00B80032"/>
    <w:rsid w:val="00B8062A"/>
    <w:rsid w:val="00BA4772"/>
    <w:rsid w:val="00BA5D8A"/>
    <w:rsid w:val="00BB4E40"/>
    <w:rsid w:val="00BC767D"/>
    <w:rsid w:val="00BD704C"/>
    <w:rsid w:val="00BE072E"/>
    <w:rsid w:val="00BE183D"/>
    <w:rsid w:val="00C13298"/>
    <w:rsid w:val="00C15247"/>
    <w:rsid w:val="00C173EC"/>
    <w:rsid w:val="00C21066"/>
    <w:rsid w:val="00C21C96"/>
    <w:rsid w:val="00C66BFC"/>
    <w:rsid w:val="00C725C4"/>
    <w:rsid w:val="00C77648"/>
    <w:rsid w:val="00CB34C6"/>
    <w:rsid w:val="00CC0C66"/>
    <w:rsid w:val="00CC1B64"/>
    <w:rsid w:val="00CD0F55"/>
    <w:rsid w:val="00CE6DCD"/>
    <w:rsid w:val="00CF62D1"/>
    <w:rsid w:val="00D144FF"/>
    <w:rsid w:val="00D14B8F"/>
    <w:rsid w:val="00D22275"/>
    <w:rsid w:val="00D23A26"/>
    <w:rsid w:val="00D3305D"/>
    <w:rsid w:val="00D341B2"/>
    <w:rsid w:val="00D353C5"/>
    <w:rsid w:val="00D55204"/>
    <w:rsid w:val="00D64514"/>
    <w:rsid w:val="00D80C84"/>
    <w:rsid w:val="00DA6B81"/>
    <w:rsid w:val="00DB5191"/>
    <w:rsid w:val="00DC62EC"/>
    <w:rsid w:val="00DD1567"/>
    <w:rsid w:val="00DD4B46"/>
    <w:rsid w:val="00DE115A"/>
    <w:rsid w:val="00DF45EB"/>
    <w:rsid w:val="00E0232D"/>
    <w:rsid w:val="00E03A65"/>
    <w:rsid w:val="00E07E04"/>
    <w:rsid w:val="00E10684"/>
    <w:rsid w:val="00E22031"/>
    <w:rsid w:val="00E47834"/>
    <w:rsid w:val="00E67018"/>
    <w:rsid w:val="00E74D2B"/>
    <w:rsid w:val="00E817B6"/>
    <w:rsid w:val="00E84048"/>
    <w:rsid w:val="00E91BBB"/>
    <w:rsid w:val="00E92327"/>
    <w:rsid w:val="00E94121"/>
    <w:rsid w:val="00E963EB"/>
    <w:rsid w:val="00ED4FCC"/>
    <w:rsid w:val="00ED6F92"/>
    <w:rsid w:val="00F063DA"/>
    <w:rsid w:val="00F11162"/>
    <w:rsid w:val="00F11FF7"/>
    <w:rsid w:val="00F16690"/>
    <w:rsid w:val="00F171B4"/>
    <w:rsid w:val="00F426C7"/>
    <w:rsid w:val="00F46AC3"/>
    <w:rsid w:val="00F51651"/>
    <w:rsid w:val="00F547E7"/>
    <w:rsid w:val="00F62E9E"/>
    <w:rsid w:val="00F662AA"/>
    <w:rsid w:val="00F74870"/>
    <w:rsid w:val="00F81935"/>
    <w:rsid w:val="00F84705"/>
    <w:rsid w:val="00F84B13"/>
    <w:rsid w:val="00F97FF3"/>
    <w:rsid w:val="00FA2F2D"/>
    <w:rsid w:val="00FC4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21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7202"/>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8"/>
    <w:uiPriority w:val="34"/>
    <w:qFormat/>
    <w:locked/>
    <w:rsid w:val="00C173EC"/>
    <w:rPr>
      <w:rFonts w:ascii="Times New Roman" w:eastAsia="宋体" w:hAnsi="Times New Roman" w:cs="Times New Roman"/>
      <w:kern w:val="0"/>
      <w:sz w:val="20"/>
      <w:szCs w:val="20"/>
      <w:lang w:val="en-GB"/>
    </w:rPr>
  </w:style>
  <w:style w:type="paragraph" w:customStyle="1" w:styleId="B1">
    <w:name w:val="B1"/>
    <w:basedOn w:val="a"/>
    <w:link w:val="B1Char"/>
    <w:qFormat/>
    <w:rsid w:val="002B789D"/>
    <w:pPr>
      <w:overflowPunct/>
      <w:autoSpaceDE/>
      <w:autoSpaceDN/>
      <w:adjustRightInd/>
      <w:ind w:left="568" w:hanging="284"/>
      <w:textAlignment w:val="auto"/>
    </w:pPr>
    <w:rPr>
      <w:lang w:eastAsia="en-US"/>
    </w:rPr>
  </w:style>
  <w:style w:type="character" w:customStyle="1" w:styleId="B1Char">
    <w:name w:val="B1 Char"/>
    <w:link w:val="B1"/>
    <w:qFormat/>
    <w:rsid w:val="002B789D"/>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8515D9"/>
    <w:pPr>
      <w:keepNext/>
      <w:keepLines/>
      <w:overflowPunct/>
      <w:autoSpaceDE/>
      <w:autoSpaceDN/>
      <w:adjustRightInd/>
      <w:spacing w:after="0"/>
      <w:textAlignment w:val="auto"/>
    </w:pPr>
    <w:rPr>
      <w:rFonts w:ascii="Arial" w:hAnsi="Arial"/>
      <w:sz w:val="18"/>
      <w:lang w:val="zh-CN" w:eastAsia="en-US"/>
    </w:rPr>
  </w:style>
  <w:style w:type="character" w:customStyle="1" w:styleId="TALChar">
    <w:name w:val="TAL Char"/>
    <w:link w:val="TAL"/>
    <w:rsid w:val="008515D9"/>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75004397">
      <w:bodyDiv w:val="1"/>
      <w:marLeft w:val="0"/>
      <w:marRight w:val="0"/>
      <w:marTop w:val="0"/>
      <w:marBottom w:val="0"/>
      <w:divBdr>
        <w:top w:val="none" w:sz="0" w:space="0" w:color="auto"/>
        <w:left w:val="none" w:sz="0" w:space="0" w:color="auto"/>
        <w:bottom w:val="none" w:sz="0" w:space="0" w:color="auto"/>
        <w:right w:val="none" w:sz="0" w:space="0" w:color="auto"/>
      </w:divBdr>
    </w:div>
    <w:div w:id="218638202">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120763069">
      <w:bodyDiv w:val="1"/>
      <w:marLeft w:val="0"/>
      <w:marRight w:val="0"/>
      <w:marTop w:val="0"/>
      <w:marBottom w:val="0"/>
      <w:divBdr>
        <w:top w:val="none" w:sz="0" w:space="0" w:color="auto"/>
        <w:left w:val="none" w:sz="0" w:space="0" w:color="auto"/>
        <w:bottom w:val="none" w:sz="0" w:space="0" w:color="auto"/>
        <w:right w:val="none" w:sz="0" w:space="0" w:color="auto"/>
      </w:divBdr>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4</Pages>
  <Words>1512</Words>
  <Characters>8621</Characters>
  <Application>Microsoft Office Word</Application>
  <DocSecurity>0</DocSecurity>
  <Lines>71</Lines>
  <Paragraphs>20</Paragraphs>
  <ScaleCrop>false</ScaleCrop>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18</cp:revision>
  <dcterms:created xsi:type="dcterms:W3CDTF">2021-12-05T02:52:00Z</dcterms:created>
  <dcterms:modified xsi:type="dcterms:W3CDTF">2022-01-10T06:44:00Z</dcterms:modified>
</cp:coreProperties>
</file>